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28088" w14:textId="60818C6C" w:rsidR="00AD1D00" w:rsidRPr="00B85AD2" w:rsidRDefault="00AD1D00" w:rsidP="00AD1D00">
      <w:pPr>
        <w:pStyle w:val="3GPPHeader"/>
        <w:spacing w:after="60"/>
        <w:rPr>
          <w:sz w:val="32"/>
          <w:szCs w:val="32"/>
          <w:highlight w:val="yellow"/>
          <w:lang w:val="en-US"/>
        </w:rPr>
      </w:pPr>
      <w:r w:rsidRPr="00B85AD2">
        <w:rPr>
          <w:lang w:val="en-US"/>
        </w:rPr>
        <w:t>3GPP TSG-RAN WG2 #11</w:t>
      </w:r>
      <w:r w:rsidR="00B10347" w:rsidRPr="00B85AD2">
        <w:rPr>
          <w:lang w:val="en-US"/>
        </w:rPr>
        <w:t>7</w:t>
      </w:r>
      <w:r w:rsidRPr="00B85AD2">
        <w:rPr>
          <w:lang w:val="en-US"/>
        </w:rPr>
        <w:t>-e</w:t>
      </w:r>
      <w:r w:rsidRPr="00B85AD2">
        <w:rPr>
          <w:lang w:val="en-US"/>
        </w:rPr>
        <w:tab/>
      </w:r>
      <w:r w:rsidRPr="00B85AD2">
        <w:rPr>
          <w:sz w:val="32"/>
          <w:szCs w:val="32"/>
          <w:lang w:val="en-US"/>
        </w:rPr>
        <w:t xml:space="preserve">Tdoc </w:t>
      </w:r>
      <w:r w:rsidR="00F916DF" w:rsidRPr="00F916DF">
        <w:rPr>
          <w:sz w:val="32"/>
          <w:szCs w:val="32"/>
          <w:lang w:val="en-US"/>
        </w:rPr>
        <w:t>R2-2203469</w:t>
      </w:r>
    </w:p>
    <w:p w14:paraId="3879D8D8" w14:textId="6C602FCE" w:rsidR="00AD1D00" w:rsidRDefault="00AD1D00" w:rsidP="00AD1D00">
      <w:pPr>
        <w:pStyle w:val="3GPPHeader"/>
      </w:pPr>
      <w:r>
        <w:t xml:space="preserve">Electronic meeting, </w:t>
      </w:r>
      <w:r w:rsidR="00677700">
        <w:t>21</w:t>
      </w:r>
      <w:r w:rsidR="002850C4">
        <w:rPr>
          <w:vertAlign w:val="superscript"/>
        </w:rPr>
        <w:t>st</w:t>
      </w:r>
      <w:r>
        <w:rPr>
          <w:vertAlign w:val="superscript"/>
        </w:rPr>
        <w:t xml:space="preserve"> </w:t>
      </w:r>
      <w:r w:rsidR="00677700">
        <w:t>February</w:t>
      </w:r>
      <w:r>
        <w:t xml:space="preserve"> – </w:t>
      </w:r>
      <w:r w:rsidR="00677700">
        <w:t>3</w:t>
      </w:r>
      <w:r w:rsidR="00677700">
        <w:rPr>
          <w:vertAlign w:val="superscript"/>
        </w:rPr>
        <w:t>rd</w:t>
      </w:r>
      <w:r>
        <w:t xml:space="preserve"> </w:t>
      </w:r>
      <w:r w:rsidR="00677700">
        <w:t>March</w:t>
      </w:r>
      <w:r>
        <w:t xml:space="preserve"> 2022</w:t>
      </w:r>
    </w:p>
    <w:p w14:paraId="2290F144" w14:textId="77777777" w:rsidR="00E456B3" w:rsidRPr="00CE0424" w:rsidRDefault="00E456B3" w:rsidP="00E456B3">
      <w:pPr>
        <w:pStyle w:val="3GPPHeader"/>
      </w:pPr>
    </w:p>
    <w:p w14:paraId="2D84711B" w14:textId="765E0677" w:rsidR="00E456B3" w:rsidRPr="008D6C3D" w:rsidRDefault="00E456B3" w:rsidP="00E456B3">
      <w:pPr>
        <w:pStyle w:val="3GPPHeader"/>
        <w:rPr>
          <w:sz w:val="22"/>
          <w:szCs w:val="22"/>
        </w:rPr>
      </w:pPr>
      <w:r w:rsidRPr="008D6C3D">
        <w:rPr>
          <w:sz w:val="22"/>
          <w:szCs w:val="22"/>
        </w:rPr>
        <w:t>Agenda Item:</w:t>
      </w:r>
      <w:r w:rsidRPr="008D6C3D">
        <w:rPr>
          <w:sz w:val="22"/>
          <w:szCs w:val="22"/>
        </w:rPr>
        <w:tab/>
      </w:r>
      <w:r w:rsidRPr="00C526DC">
        <w:rPr>
          <w:sz w:val="22"/>
          <w:szCs w:val="22"/>
        </w:rPr>
        <w:t>8.4.</w:t>
      </w:r>
      <w:r w:rsidR="00AE5D35" w:rsidRPr="00C526DC">
        <w:rPr>
          <w:sz w:val="22"/>
          <w:szCs w:val="22"/>
        </w:rPr>
        <w:t>3.2</w:t>
      </w:r>
    </w:p>
    <w:p w14:paraId="4CF3E383" w14:textId="77777777" w:rsidR="00E456B3" w:rsidRPr="00CE0424" w:rsidRDefault="00E456B3" w:rsidP="00E456B3">
      <w:pPr>
        <w:pStyle w:val="3GPPHeader"/>
        <w:rPr>
          <w:sz w:val="22"/>
          <w:szCs w:val="22"/>
        </w:rPr>
      </w:pPr>
      <w:r>
        <w:rPr>
          <w:sz w:val="22"/>
          <w:szCs w:val="22"/>
        </w:rPr>
        <w:t>Source:</w:t>
      </w:r>
      <w:r w:rsidRPr="00CE0424">
        <w:rPr>
          <w:sz w:val="22"/>
          <w:szCs w:val="22"/>
        </w:rPr>
        <w:tab/>
        <w:t>Ericsson</w:t>
      </w:r>
    </w:p>
    <w:p w14:paraId="436BF61A" w14:textId="349458CE" w:rsidR="00E456B3" w:rsidRPr="00CE0424" w:rsidRDefault="00E456B3" w:rsidP="00E456B3">
      <w:pPr>
        <w:pStyle w:val="3GPPHeader"/>
        <w:rPr>
          <w:sz w:val="22"/>
          <w:szCs w:val="22"/>
        </w:rPr>
      </w:pPr>
      <w:r>
        <w:rPr>
          <w:sz w:val="22"/>
          <w:szCs w:val="22"/>
        </w:rPr>
        <w:t>Title:</w:t>
      </w:r>
      <w:r w:rsidRPr="00CE0424">
        <w:rPr>
          <w:sz w:val="22"/>
          <w:szCs w:val="22"/>
        </w:rPr>
        <w:tab/>
      </w:r>
      <w:r w:rsidR="00920106">
        <w:rPr>
          <w:sz w:val="22"/>
          <w:szCs w:val="22"/>
        </w:rPr>
        <w:t>BAP open issues</w:t>
      </w:r>
    </w:p>
    <w:p w14:paraId="1FCD114C" w14:textId="77777777" w:rsidR="00E456B3" w:rsidRPr="00CE0424" w:rsidRDefault="00E456B3" w:rsidP="00E456B3">
      <w:pPr>
        <w:pStyle w:val="3GPPHeader"/>
        <w:rPr>
          <w:sz w:val="22"/>
          <w:szCs w:val="22"/>
        </w:rPr>
      </w:pPr>
      <w:r w:rsidRPr="00CE0424">
        <w:rPr>
          <w:sz w:val="22"/>
          <w:szCs w:val="22"/>
        </w:rPr>
        <w:t>Document for:</w:t>
      </w:r>
      <w:r w:rsidRPr="00CE0424">
        <w:rPr>
          <w:sz w:val="22"/>
          <w:szCs w:val="22"/>
        </w:rPr>
        <w:tab/>
      </w:r>
      <w:r w:rsidRPr="0094479E">
        <w:rPr>
          <w:sz w:val="22"/>
          <w:szCs w:val="22"/>
        </w:rPr>
        <w:t>Discussion, Decision</w:t>
      </w:r>
    </w:p>
    <w:p w14:paraId="191D5FE3" w14:textId="77777777" w:rsidR="00E456B3" w:rsidRPr="00CE0424" w:rsidRDefault="00E456B3" w:rsidP="00E456B3"/>
    <w:p w14:paraId="16F441B0" w14:textId="77777777" w:rsidR="00E456B3" w:rsidRPr="00CE0424" w:rsidRDefault="00E456B3" w:rsidP="00E456B3">
      <w:pPr>
        <w:pStyle w:val="Heading1"/>
      </w:pPr>
      <w:r>
        <w:t>1</w:t>
      </w:r>
      <w:r>
        <w:tab/>
      </w:r>
      <w:r w:rsidRPr="00CE0424">
        <w:t>Introduction</w:t>
      </w:r>
    </w:p>
    <w:p w14:paraId="7A8B55C0" w14:textId="5EF923FA" w:rsidR="00E42D19" w:rsidRDefault="00E456B3" w:rsidP="00B53D69">
      <w:pPr>
        <w:pStyle w:val="BodyText"/>
        <w:jc w:val="left"/>
      </w:pPr>
      <w:r>
        <w:t>In this contribution, we analyse open issues</w:t>
      </w:r>
      <w:r w:rsidR="00F1160E">
        <w:t xml:space="preserve"> related to BAP</w:t>
      </w:r>
      <w:r w:rsidR="00B53D69">
        <w:t xml:space="preserve"> with particular </w:t>
      </w:r>
      <w:r w:rsidR="00F1160E">
        <w:t xml:space="preserve">focus on the open issues captured after RAN2#116bis-e </w:t>
      </w:r>
      <w:r w:rsidR="00B53D69">
        <w:t xml:space="preserve">in </w:t>
      </w:r>
      <w:r w:rsidR="00F1160E">
        <w:fldChar w:fldCharType="begin"/>
      </w:r>
      <w:r w:rsidR="00F1160E">
        <w:instrText xml:space="preserve"> REF _Ref85206277 \r \h </w:instrText>
      </w:r>
      <w:r w:rsidR="00F1160E">
        <w:fldChar w:fldCharType="separate"/>
      </w:r>
      <w:r w:rsidR="00F1160E">
        <w:t>[1]</w:t>
      </w:r>
      <w:r w:rsidR="00F1160E">
        <w:fldChar w:fldCharType="end"/>
      </w:r>
      <w:r w:rsidR="00F1160E">
        <w:t>.</w:t>
      </w:r>
    </w:p>
    <w:p w14:paraId="284727C0" w14:textId="2810E3C3" w:rsidR="00E456B3" w:rsidRDefault="00E456B3" w:rsidP="00E456B3">
      <w:pPr>
        <w:pStyle w:val="Heading1"/>
      </w:pPr>
      <w:bookmarkStart w:id="0" w:name="_Ref178064866"/>
      <w:r>
        <w:t>2</w:t>
      </w:r>
      <w:r>
        <w:tab/>
      </w:r>
      <w:bookmarkEnd w:id="0"/>
      <w:r w:rsidR="00755B72">
        <w:t>Analysis of BAP open issues</w:t>
      </w:r>
      <w:r>
        <w:t xml:space="preserve"> </w:t>
      </w:r>
    </w:p>
    <w:p w14:paraId="327EC476" w14:textId="41B68F07" w:rsidR="00B53D69" w:rsidRDefault="00B53D69" w:rsidP="00E456B3">
      <w:pPr>
        <w:rPr>
          <w:rFonts w:ascii="Arial" w:hAnsi="Arial"/>
          <w:lang w:val="en-US" w:eastAsia="zh-CN"/>
        </w:rPr>
      </w:pPr>
      <w:r w:rsidRPr="00B53D69">
        <w:rPr>
          <w:rFonts w:ascii="Arial" w:hAnsi="Arial"/>
          <w:lang w:val="en-US" w:eastAsia="zh-CN"/>
        </w:rPr>
        <w:t>In RAN2#116bis-e, the follow</w:t>
      </w:r>
      <w:r>
        <w:rPr>
          <w:rFonts w:ascii="Arial" w:hAnsi="Arial"/>
          <w:lang w:val="en-US" w:eastAsia="zh-CN"/>
        </w:rPr>
        <w:t>ing was agreed:</w:t>
      </w:r>
    </w:p>
    <w:tbl>
      <w:tblPr>
        <w:tblStyle w:val="TableGrid"/>
        <w:tblW w:w="0" w:type="auto"/>
        <w:tblLook w:val="04A0" w:firstRow="1" w:lastRow="0" w:firstColumn="1" w:lastColumn="0" w:noHBand="0" w:noVBand="1"/>
      </w:tblPr>
      <w:tblGrid>
        <w:gridCol w:w="9629"/>
      </w:tblGrid>
      <w:tr w:rsidR="00B53D69" w14:paraId="1E1EB264" w14:textId="77777777" w:rsidTr="00B53D69">
        <w:tc>
          <w:tcPr>
            <w:tcW w:w="9629" w:type="dxa"/>
          </w:tcPr>
          <w:p w14:paraId="2F70DA55" w14:textId="77777777" w:rsidR="00B53D69" w:rsidRPr="00B53D69" w:rsidRDefault="00B53D69" w:rsidP="00E456B3">
            <w:pPr>
              <w:rPr>
                <w:rFonts w:ascii="Arial" w:eastAsia="Times New Roman" w:hAnsi="Arial"/>
                <w:sz w:val="20"/>
                <w:szCs w:val="20"/>
                <w:lang w:val="en-US" w:eastAsia="zh-CN"/>
              </w:rPr>
            </w:pPr>
            <w:r w:rsidRPr="00B53D69">
              <w:rPr>
                <w:rFonts w:ascii="Arial" w:eastAsia="Times New Roman" w:hAnsi="Arial"/>
                <w:sz w:val="20"/>
                <w:szCs w:val="20"/>
                <w:lang w:val="en-US" w:eastAsia="zh-CN"/>
              </w:rPr>
              <w:t>From RAN2#116bis-e:</w:t>
            </w:r>
          </w:p>
          <w:p w14:paraId="0AA2AEF5" w14:textId="7ABF00E3" w:rsidR="00B53D69" w:rsidRPr="00B53D69" w:rsidRDefault="00B53D69" w:rsidP="00E456B3">
            <w:pPr>
              <w:pStyle w:val="Agreement"/>
              <w:numPr>
                <w:ilvl w:val="0"/>
                <w:numId w:val="50"/>
              </w:numPr>
              <w:tabs>
                <w:tab w:val="left" w:pos="1619"/>
              </w:tabs>
              <w:spacing w:after="120" w:line="256" w:lineRule="auto"/>
              <w:ind w:left="1613"/>
              <w:rPr>
                <w:sz w:val="20"/>
                <w:szCs w:val="20"/>
              </w:rPr>
            </w:pPr>
            <w:r w:rsidRPr="00B53D69">
              <w:rPr>
                <w:sz w:val="20"/>
                <w:szCs w:val="20"/>
              </w:rPr>
              <w:t>Referring to previous agreement “</w:t>
            </w:r>
            <w:r w:rsidRPr="00B53D69">
              <w:rPr>
                <w:i/>
                <w:sz w:val="20"/>
                <w:szCs w:val="20"/>
              </w:rPr>
              <w:t>Will have rewriting mapping configuration(s) Old routing ID to New routing ID that limits the possible rewriting (for all cases of re-writing)</w:t>
            </w:r>
            <w:r w:rsidRPr="00B53D69">
              <w:rPr>
                <w:sz w:val="20"/>
                <w:szCs w:val="20"/>
              </w:rPr>
              <w:t xml:space="preserve">”: It is </w:t>
            </w:r>
            <w:r w:rsidRPr="00B85AD2">
              <w:rPr>
                <w:sz w:val="20"/>
                <w:szCs w:val="20"/>
              </w:rPr>
              <w:t>FFS</w:t>
            </w:r>
            <w:r w:rsidRPr="00B53D69">
              <w:rPr>
                <w:sz w:val="20"/>
                <w:szCs w:val="20"/>
              </w:rPr>
              <w:t xml:space="preserve"> whether for upstream there would be a configuration optimization such that the “New Routing ID” is the same for all entries (a.k.a. default routing ID)</w:t>
            </w:r>
          </w:p>
        </w:tc>
      </w:tr>
    </w:tbl>
    <w:p w14:paraId="1399CE72" w14:textId="77777777" w:rsidR="00B53D69" w:rsidRPr="00B53D69" w:rsidRDefault="00B53D69" w:rsidP="00E456B3">
      <w:pPr>
        <w:rPr>
          <w:rFonts w:ascii="Arial" w:hAnsi="Arial"/>
          <w:lang w:val="en-US" w:eastAsia="zh-CN"/>
        </w:rPr>
      </w:pPr>
    </w:p>
    <w:p w14:paraId="7415EFA8" w14:textId="50174091" w:rsidR="00B53D69" w:rsidRDefault="00656D25" w:rsidP="00E456B3">
      <w:pPr>
        <w:rPr>
          <w:rFonts w:ascii="Arial" w:hAnsi="Arial"/>
          <w:lang w:val="en-US" w:eastAsia="zh-CN"/>
        </w:rPr>
      </w:pPr>
      <w:r>
        <w:rPr>
          <w:rFonts w:ascii="Arial" w:hAnsi="Arial"/>
          <w:lang w:val="en-US" w:eastAsia="zh-CN"/>
        </w:rPr>
        <w:t xml:space="preserve">In our view, the default UL BAP routing ID can be conveyed as part of the BAP configuration according to the Rel.16 specification. </w:t>
      </w:r>
      <w:r w:rsidR="007B7AD6">
        <w:rPr>
          <w:rFonts w:ascii="Arial" w:hAnsi="Arial"/>
          <w:lang w:val="en-US" w:eastAsia="zh-CN"/>
        </w:rPr>
        <w:t>We have already agreed that in case of inter-donor migration, the IAB node will be configured by the target CU with a second BAP address which can be conveyed as part of the BAP-config of the SCG. The BAP configuration, along with the BAP address, already includes the default UL BAP routing ID and the default BH RLC channel. In case the BAP header rewriting configuration is not provided via F1, the IAB-MT can map the previous routing ID to the default routing ID of the SCG.</w:t>
      </w:r>
    </w:p>
    <w:p w14:paraId="2714D078" w14:textId="6A5118C4" w:rsidR="007B7AD6" w:rsidRDefault="00E3492B" w:rsidP="00E3492B">
      <w:pPr>
        <w:pStyle w:val="Observation"/>
        <w:rPr>
          <w:lang w:val="en-US" w:eastAsia="zh-CN"/>
        </w:rPr>
      </w:pPr>
      <w:r>
        <w:rPr>
          <w:lang w:val="en-US" w:eastAsia="zh-CN"/>
        </w:rPr>
        <w:t>The bap-Config IE configured for the SCG may already include the default UL BAP routing ID, the default UL BH RLC channel, and the BAP address to be used when communicating with the target donor CU.</w:t>
      </w:r>
    </w:p>
    <w:p w14:paraId="442FFC0F" w14:textId="25F93092" w:rsidR="00E3492B" w:rsidRDefault="00E3492B" w:rsidP="00E3492B">
      <w:pPr>
        <w:pStyle w:val="Proposal"/>
        <w:rPr>
          <w:lang w:val="en-US"/>
        </w:rPr>
      </w:pPr>
      <w:bookmarkStart w:id="1" w:name="_Toc95770848"/>
      <w:r>
        <w:rPr>
          <w:lang w:val="en-US"/>
        </w:rPr>
        <w:t>If the BAP header rewriting configuration is not configured via F1, the IAB-MT performing inter-donor routing maps the ingress routing ID in the upstream to the default UL routing IDs, and the ingress BH RLC channel in the upstream to the default UL BH RLC channels.</w:t>
      </w:r>
      <w:bookmarkEnd w:id="1"/>
    </w:p>
    <w:p w14:paraId="63C90869" w14:textId="401110BF" w:rsidR="00656B71" w:rsidRDefault="00656B71" w:rsidP="00E3492B">
      <w:pPr>
        <w:pStyle w:val="Proposal"/>
        <w:rPr>
          <w:lang w:val="en-US"/>
        </w:rPr>
      </w:pPr>
      <w:bookmarkStart w:id="2" w:name="_Toc95770849"/>
      <w:r>
        <w:rPr>
          <w:lang w:val="en-US"/>
        </w:rPr>
        <w:t>The bap-Config IE configured for the SCG conveys the default UL BAP routing ID, and the default UL BH RLC channel (besides the BAP address, as already agreed).</w:t>
      </w:r>
      <w:bookmarkEnd w:id="2"/>
    </w:p>
    <w:p w14:paraId="4737EE2A" w14:textId="09AC4363" w:rsidR="00E3492B" w:rsidRPr="002F2639" w:rsidRDefault="00755B72" w:rsidP="00E3492B">
      <w:pPr>
        <w:rPr>
          <w:rFonts w:ascii="Arial" w:hAnsi="Arial"/>
          <w:lang w:val="en-US" w:eastAsia="zh-CN"/>
        </w:rPr>
      </w:pPr>
      <w:r w:rsidRPr="002F2639">
        <w:rPr>
          <w:rFonts w:ascii="Arial" w:hAnsi="Arial"/>
          <w:lang w:val="en-US" w:eastAsia="zh-CN"/>
        </w:rPr>
        <w:t xml:space="preserve">We now consider in the following other BAP issues identified in </w:t>
      </w:r>
      <w:r w:rsidRPr="002F2639">
        <w:rPr>
          <w:rFonts w:ascii="Arial" w:hAnsi="Arial"/>
          <w:lang w:val="en-US" w:eastAsia="zh-CN"/>
        </w:rPr>
        <w:fldChar w:fldCharType="begin"/>
      </w:r>
      <w:r w:rsidRPr="002F2639">
        <w:rPr>
          <w:rFonts w:ascii="Arial" w:hAnsi="Arial"/>
          <w:lang w:val="en-US" w:eastAsia="zh-CN"/>
        </w:rPr>
        <w:instrText xml:space="preserve"> REF _Ref85206277 \r \h </w:instrText>
      </w:r>
      <w:r w:rsidR="002F2639">
        <w:rPr>
          <w:rFonts w:ascii="Arial" w:hAnsi="Arial"/>
          <w:lang w:val="en-US" w:eastAsia="zh-CN"/>
        </w:rPr>
        <w:instrText xml:space="preserve"> \* MERGEFORMAT </w:instrText>
      </w:r>
      <w:r w:rsidRPr="002F2639">
        <w:rPr>
          <w:rFonts w:ascii="Arial" w:hAnsi="Arial"/>
          <w:lang w:val="en-US" w:eastAsia="zh-CN"/>
        </w:rPr>
      </w:r>
      <w:r w:rsidRPr="002F2639">
        <w:rPr>
          <w:rFonts w:ascii="Arial" w:hAnsi="Arial"/>
          <w:lang w:val="en-US" w:eastAsia="zh-CN"/>
        </w:rPr>
        <w:fldChar w:fldCharType="separate"/>
      </w:r>
      <w:r w:rsidRPr="002F2639">
        <w:rPr>
          <w:rFonts w:ascii="Arial" w:hAnsi="Arial"/>
          <w:lang w:val="en-US" w:eastAsia="zh-CN"/>
        </w:rPr>
        <w:t>[1]</w:t>
      </w:r>
      <w:r w:rsidRPr="002F2639">
        <w:rPr>
          <w:rFonts w:ascii="Arial" w:hAnsi="Arial"/>
          <w:lang w:val="en-US" w:eastAsia="zh-CN"/>
        </w:rPr>
        <w:fldChar w:fldCharType="end"/>
      </w:r>
      <w:r w:rsidR="002F2639">
        <w:rPr>
          <w:rFonts w:ascii="Arial" w:hAnsi="Arial"/>
          <w:lang w:val="en-US" w:eastAsia="zh-CN"/>
        </w:rPr>
        <w:t>.</w:t>
      </w:r>
    </w:p>
    <w:p w14:paraId="60207187" w14:textId="2505FBE3" w:rsidR="00755B72" w:rsidRDefault="002F2639" w:rsidP="002F2639">
      <w:pPr>
        <w:pStyle w:val="Heading2"/>
        <w:rPr>
          <w:lang w:val="en-US"/>
        </w:rPr>
      </w:pPr>
      <w:r>
        <w:rPr>
          <w:lang w:val="en-US"/>
        </w:rPr>
        <w:lastRenderedPageBreak/>
        <w:t>2.1 BAP#01</w:t>
      </w:r>
    </w:p>
    <w:p w14:paraId="719CFAF2" w14:textId="1B2AE404" w:rsidR="002F2639" w:rsidRPr="008F7FC3" w:rsidRDefault="002F2639" w:rsidP="002F2639">
      <w:pPr>
        <w:rPr>
          <w:rFonts w:ascii="Arial" w:hAnsi="Arial"/>
          <w:lang w:val="en-US" w:eastAsia="zh-CN"/>
        </w:rPr>
      </w:pPr>
      <w:r w:rsidRPr="008F7FC3">
        <w:rPr>
          <w:rFonts w:ascii="Arial" w:hAnsi="Arial"/>
          <w:lang w:val="en-US" w:eastAsia="zh-CN"/>
        </w:rPr>
        <w:t>The issue BAP#01 issue is about addressing the inter-to-intra topology re-routing:</w:t>
      </w:r>
    </w:p>
    <w:p w14:paraId="38B105C2" w14:textId="77777777" w:rsidR="002F2639" w:rsidRPr="002F2639" w:rsidRDefault="002F2639" w:rsidP="002F2639">
      <w:pPr>
        <w:rPr>
          <w:rFonts w:ascii="Arial" w:hAnsi="Arial"/>
          <w:lang w:val="en-US" w:eastAsia="zh-CN"/>
        </w:rPr>
      </w:pPr>
      <w:r w:rsidRPr="002F2639">
        <w:rPr>
          <w:rFonts w:ascii="Arial" w:hAnsi="Arial"/>
          <w:lang w:val="en-US" w:eastAsia="zh-CN"/>
        </w:rPr>
        <w:t>Option 1: No header rewriting is applied, and the upstream packet’s BAP routing ID in the ingress topology contains the BAP address of the IAB-donor-DU in the same topology.</w:t>
      </w:r>
    </w:p>
    <w:p w14:paraId="7A36C0CC" w14:textId="77777777" w:rsidR="002F2639" w:rsidRPr="002F2639" w:rsidRDefault="002F2639" w:rsidP="002F2639">
      <w:pPr>
        <w:rPr>
          <w:rFonts w:ascii="Arial" w:hAnsi="Arial"/>
          <w:lang w:val="en-US" w:eastAsia="zh-CN"/>
        </w:rPr>
      </w:pPr>
      <w:r w:rsidRPr="002F2639">
        <w:rPr>
          <w:rFonts w:ascii="Arial" w:hAnsi="Arial"/>
          <w:lang w:val="en-US" w:eastAsia="zh-CN"/>
        </w:rPr>
        <w:t xml:space="preserve">Option 2: Header rewriting is applied based on a header-rewriting entry, which contains the packet’s ingress BAP routing ID and the BAP routing ID of the packet’s egress topology after inter-to-intra re-routing. </w:t>
      </w:r>
    </w:p>
    <w:p w14:paraId="218F480C" w14:textId="77777777" w:rsidR="002F2639" w:rsidRPr="002F2639" w:rsidRDefault="002F2639" w:rsidP="002F2639">
      <w:pPr>
        <w:rPr>
          <w:rFonts w:ascii="Arial" w:hAnsi="Arial"/>
          <w:lang w:val="en-US" w:eastAsia="zh-CN"/>
        </w:rPr>
      </w:pPr>
      <w:r w:rsidRPr="002F2639">
        <w:rPr>
          <w:rFonts w:ascii="Arial" w:hAnsi="Arial"/>
          <w:lang w:val="en-US" w:eastAsia="zh-CN"/>
        </w:rPr>
        <w:t>Option 3: Header rewriting is applied based on a header-rewriting entry, which contains the BAP routing ID of the packet’s intended egress topology after inter-topology routing and the BAP routing ID of the packet’s egress topology after inter-to-intra re-routing.</w:t>
      </w:r>
    </w:p>
    <w:p w14:paraId="06A81C3A" w14:textId="1CFA10F1" w:rsidR="002F2639" w:rsidRPr="002F2639" w:rsidRDefault="002F2639" w:rsidP="002F2639">
      <w:pPr>
        <w:rPr>
          <w:rFonts w:ascii="Arial" w:hAnsi="Arial"/>
          <w:lang w:val="en-US" w:eastAsia="zh-CN"/>
        </w:rPr>
      </w:pPr>
      <w:r w:rsidRPr="002F2639">
        <w:rPr>
          <w:rFonts w:ascii="Arial" w:hAnsi="Arial"/>
          <w:lang w:val="en-US" w:eastAsia="zh-CN"/>
        </w:rPr>
        <w:t>Option 4: The boundary node is configured with a default BAP routing ID for each topology via RRC, and such default BAP routing ID can be used as the egress routing ID when applying inter-topology rerouting.</w:t>
      </w:r>
    </w:p>
    <w:p w14:paraId="760061EA" w14:textId="68150627" w:rsidR="003D3660" w:rsidRDefault="003D3660" w:rsidP="003D3660">
      <w:pPr>
        <w:rPr>
          <w:rFonts w:ascii="Arial" w:hAnsi="Arial"/>
          <w:lang w:eastAsia="zh-CN"/>
        </w:rPr>
      </w:pPr>
      <w:r>
        <w:rPr>
          <w:rFonts w:ascii="Arial" w:hAnsi="Arial"/>
          <w:lang w:eastAsia="zh-CN"/>
        </w:rPr>
        <w:t>In our view, the so-called inter-to-intra topology re-routing scenario can only occur when for some reasons the inter-donor link, i.e. the SCG link, becomes unavailable during the inter-donor migration. However, we note that in case there is a failure in the SCG during the inter-donor partial migration, e.g. due to BH RLF, or due to the reception of type-2 RLF from the target topology, there is no need to perform any BAP header rewriting back to the original topology. That is because the boundary IAB node should always check whether the link towards the target topology is working correctly, before performing the BAP header rewriting of the upstream traffic. If the SCG is not available because of e.g. BH RLF, or reception of type-2 RLF, the boundary IAB node should not perform any BAP header rewriting. This implies that a pre-condition for the BAP header rewriting in the upstream is that the TX part of the BAP entity checks whether link towards the target topology is available.</w:t>
      </w:r>
    </w:p>
    <w:p w14:paraId="07B9351D" w14:textId="3D64BD8E" w:rsidR="003D3660" w:rsidRDefault="00AA5764" w:rsidP="003D3660">
      <w:pPr>
        <w:pStyle w:val="Proposal"/>
      </w:pPr>
      <w:bookmarkStart w:id="3" w:name="_Toc95770850"/>
      <w:r>
        <w:t>No</w:t>
      </w:r>
      <w:r w:rsidR="003D3660">
        <w:t xml:space="preserve"> BAP header rewriting</w:t>
      </w:r>
      <w:r>
        <w:t xml:space="preserve"> </w:t>
      </w:r>
      <w:r w:rsidR="003D3660">
        <w:t>should be performed during a</w:t>
      </w:r>
      <w:r>
        <w:t xml:space="preserve">n </w:t>
      </w:r>
      <w:r w:rsidR="003D3660">
        <w:t>inter-donor migration if the link towards the target topology is not available, due to BH RLF on the SCG or type-2 RLF reception from the SCG</w:t>
      </w:r>
      <w:r>
        <w:t>, i.e. Option 1.</w:t>
      </w:r>
      <w:bookmarkEnd w:id="3"/>
    </w:p>
    <w:p w14:paraId="4068A97E" w14:textId="16CC6038" w:rsidR="002F2639" w:rsidRPr="003D3660" w:rsidRDefault="00482435" w:rsidP="00482435">
      <w:pPr>
        <w:pStyle w:val="Heading2"/>
      </w:pPr>
      <w:r>
        <w:t>2.2 BAP#03</w:t>
      </w:r>
    </w:p>
    <w:p w14:paraId="303E633F" w14:textId="14D58CB2" w:rsidR="005D1D2C" w:rsidRDefault="00053A40" w:rsidP="005D1D2C">
      <w:pPr>
        <w:rPr>
          <w:rFonts w:ascii="Arial" w:hAnsi="Arial"/>
          <w:lang w:eastAsia="zh-CN"/>
        </w:rPr>
      </w:pPr>
      <w:r>
        <w:rPr>
          <w:rFonts w:ascii="Arial" w:hAnsi="Arial"/>
          <w:lang w:eastAsia="zh-CN"/>
        </w:rPr>
        <w:t>The BAP#03 issue</w:t>
      </w:r>
      <w:r w:rsidR="005D1D2C">
        <w:rPr>
          <w:rFonts w:ascii="Arial" w:hAnsi="Arial"/>
          <w:lang w:eastAsia="zh-CN"/>
        </w:rPr>
        <w:t xml:space="preserve"> is on whether f</w:t>
      </w:r>
      <w:r w:rsidR="005D1D2C" w:rsidRPr="005D1D2C">
        <w:rPr>
          <w:rFonts w:ascii="Arial" w:hAnsi="Arial"/>
          <w:lang w:eastAsia="zh-CN"/>
        </w:rPr>
        <w:t>or inter-topology routing, the header rewriting configuration sho</w:t>
      </w:r>
      <w:r w:rsidR="008F2D14">
        <w:rPr>
          <w:rFonts w:ascii="Arial" w:hAnsi="Arial"/>
          <w:lang w:eastAsia="zh-CN"/>
        </w:rPr>
        <w:t>u</w:t>
      </w:r>
      <w:r w:rsidR="005D1D2C" w:rsidRPr="005D1D2C">
        <w:rPr>
          <w:rFonts w:ascii="Arial" w:hAnsi="Arial"/>
          <w:lang w:eastAsia="zh-CN"/>
        </w:rPr>
        <w:t>ld include information that allows the boundary node to determine either the egress topology, or the ingress topology, or the traffic direction of a header-rewriting entry (selection of one of these expected)</w:t>
      </w:r>
      <w:r w:rsidR="005D1D2C">
        <w:rPr>
          <w:rFonts w:ascii="Arial" w:hAnsi="Arial"/>
          <w:lang w:eastAsia="zh-CN"/>
        </w:rPr>
        <w:t xml:space="preserve">. </w:t>
      </w:r>
    </w:p>
    <w:p w14:paraId="57CAFCAF" w14:textId="2771B0A1" w:rsidR="005D1D2C" w:rsidRPr="00616C8E" w:rsidRDefault="005D1D2C" w:rsidP="005D1D2C">
      <w:pPr>
        <w:rPr>
          <w:rFonts w:ascii="Arial" w:hAnsi="Arial"/>
          <w:lang w:eastAsia="zh-CN"/>
        </w:rPr>
      </w:pPr>
      <w:r>
        <w:rPr>
          <w:rFonts w:ascii="Arial" w:hAnsi="Arial"/>
          <w:lang w:eastAsia="zh-CN"/>
        </w:rPr>
        <w:t>In our view, here the issue is a potential</w:t>
      </w:r>
      <w:r w:rsidRPr="00616C8E">
        <w:rPr>
          <w:rFonts w:ascii="Arial" w:hAnsi="Arial"/>
          <w:lang w:eastAsia="zh-CN"/>
        </w:rPr>
        <w:t xml:space="preserve"> ambiguity on the upstream and downstream entries</w:t>
      </w:r>
      <w:r>
        <w:rPr>
          <w:rFonts w:ascii="Arial" w:hAnsi="Arial"/>
          <w:lang w:eastAsia="zh-CN"/>
        </w:rPr>
        <w:t>, i.e. that</w:t>
      </w:r>
      <w:r w:rsidRPr="00616C8E">
        <w:rPr>
          <w:rFonts w:ascii="Arial" w:hAnsi="Arial"/>
          <w:lang w:eastAsia="zh-CN"/>
        </w:rPr>
        <w:t xml:space="preserve"> any previous routing ID for the downstream collides with any previous routing ID for the upstream, namely that a pseudo-BAP address assigned by the target CU for a downstream destination (IAB access node) collides with the BAP address of the source donor DU</w:t>
      </w:r>
      <w:r>
        <w:rPr>
          <w:rFonts w:ascii="Arial" w:hAnsi="Arial"/>
          <w:lang w:eastAsia="zh-CN"/>
        </w:rPr>
        <w:t>, as well as the PATH ID</w:t>
      </w:r>
      <w:r w:rsidRPr="00616C8E">
        <w:rPr>
          <w:rFonts w:ascii="Arial" w:hAnsi="Arial"/>
          <w:lang w:eastAsia="zh-CN"/>
        </w:rPr>
        <w:t xml:space="preserve">. </w:t>
      </w:r>
      <w:r w:rsidR="00590AFF">
        <w:rPr>
          <w:rFonts w:ascii="Arial" w:hAnsi="Arial"/>
          <w:lang w:eastAsia="zh-CN"/>
        </w:rPr>
        <w:t>Hence in our view including the traffic direction can solve the issue</w:t>
      </w:r>
      <w:r w:rsidRPr="00616C8E">
        <w:rPr>
          <w:rFonts w:ascii="Arial" w:hAnsi="Arial"/>
          <w:lang w:eastAsia="zh-CN"/>
        </w:rPr>
        <w:t xml:space="preserve">. </w:t>
      </w:r>
    </w:p>
    <w:p w14:paraId="214CB140" w14:textId="43B5528F" w:rsidR="005D1D2C" w:rsidRDefault="005D1D2C" w:rsidP="005D1D2C">
      <w:pPr>
        <w:pStyle w:val="Proposal"/>
      </w:pPr>
      <w:bookmarkStart w:id="4" w:name="_Toc95770851"/>
      <w:r>
        <w:t>The</w:t>
      </w:r>
      <w:r w:rsidR="00590AFF">
        <w:t xml:space="preserve"> header rewriting configuration includes the traffic direction of the entry</w:t>
      </w:r>
      <w:r>
        <w:t>.</w:t>
      </w:r>
      <w:bookmarkEnd w:id="4"/>
      <w:r>
        <w:t xml:space="preserve"> </w:t>
      </w:r>
    </w:p>
    <w:p w14:paraId="749373B6" w14:textId="0FA9804C" w:rsidR="005D1D2C" w:rsidRDefault="00006C30" w:rsidP="00006C30">
      <w:pPr>
        <w:pStyle w:val="Heading2"/>
        <w:rPr>
          <w:lang w:eastAsia="zh-CN"/>
        </w:rPr>
      </w:pPr>
      <w:r>
        <w:rPr>
          <w:lang w:eastAsia="zh-CN"/>
        </w:rPr>
        <w:t>2.3 BAP#04</w:t>
      </w:r>
    </w:p>
    <w:p w14:paraId="01703F71" w14:textId="77777777" w:rsidR="00330B68" w:rsidRDefault="00330B68" w:rsidP="00006C30">
      <w:pPr>
        <w:rPr>
          <w:rFonts w:ascii="Arial" w:hAnsi="Arial"/>
          <w:lang w:eastAsia="zh-CN"/>
        </w:rPr>
      </w:pPr>
      <w:r w:rsidRPr="00330B68">
        <w:rPr>
          <w:rFonts w:ascii="Arial" w:hAnsi="Arial"/>
          <w:lang w:eastAsia="zh-CN"/>
        </w:rPr>
        <w:t xml:space="preserve">The BAP#04 issue is about whether the header rewriting configuration </w:t>
      </w:r>
      <w:r>
        <w:rPr>
          <w:rFonts w:ascii="Arial" w:hAnsi="Arial"/>
          <w:lang w:eastAsia="zh-CN"/>
        </w:rPr>
        <w:t xml:space="preserve">should </w:t>
      </w:r>
      <w:r w:rsidRPr="00330B68">
        <w:rPr>
          <w:rFonts w:ascii="Arial" w:hAnsi="Arial"/>
          <w:lang w:eastAsia="zh-CN"/>
        </w:rPr>
        <w:t>include information that allows the boundary node to determine the entry for re-routing.</w:t>
      </w:r>
      <w:r>
        <w:rPr>
          <w:rFonts w:ascii="Arial" w:hAnsi="Arial"/>
          <w:lang w:eastAsia="zh-CN"/>
        </w:rPr>
        <w:t xml:space="preserve"> In our view the re-routing case is just a subcase of the inter-topology routing, and it is not clear why the header rewriting configuration should include special information on the re-routing entry.</w:t>
      </w:r>
    </w:p>
    <w:p w14:paraId="050B3BAE" w14:textId="07CD3010" w:rsidR="00330B68" w:rsidRDefault="00330B68" w:rsidP="0037267B">
      <w:pPr>
        <w:pStyle w:val="Proposal"/>
      </w:pPr>
      <w:bookmarkStart w:id="5" w:name="_Toc95770852"/>
      <w:r>
        <w:t>No need to include in the header rewriting configuration information for the re-routing.</w:t>
      </w:r>
      <w:bookmarkEnd w:id="5"/>
    </w:p>
    <w:p w14:paraId="74ABAED6" w14:textId="487E07F2" w:rsidR="00006C30" w:rsidRDefault="0037267B" w:rsidP="0037267B">
      <w:pPr>
        <w:pStyle w:val="Heading2"/>
      </w:pPr>
      <w:r>
        <w:t>2.4 BAP#08</w:t>
      </w:r>
      <w:r w:rsidR="00330B68">
        <w:t xml:space="preserve"> </w:t>
      </w:r>
    </w:p>
    <w:p w14:paraId="33E20274" w14:textId="6B3ABDFB" w:rsidR="00220041" w:rsidRDefault="00220041" w:rsidP="00220041">
      <w:pPr>
        <w:rPr>
          <w:rStyle w:val="IvDbodytextChar"/>
        </w:rPr>
      </w:pPr>
      <w:r w:rsidRPr="00220041">
        <w:rPr>
          <w:rFonts w:ascii="Arial" w:hAnsi="Arial"/>
          <w:lang w:eastAsia="zh-CN"/>
        </w:rPr>
        <w:t>The BAP#08 issue is about whether type-2 RLF indication should be propagated by the receiving child IAB node</w:t>
      </w:r>
      <w:r>
        <w:rPr>
          <w:rFonts w:ascii="Arial" w:hAnsi="Arial"/>
          <w:lang w:eastAsia="zh-CN"/>
        </w:rPr>
        <w:t>, both for the case of single connected and dual connected IAB node.</w:t>
      </w:r>
      <w:r>
        <w:rPr>
          <w:rStyle w:val="IvDbodytextChar"/>
        </w:rPr>
        <w:t xml:space="preserve"> In our view that is not needed, because the time interval between the reception of a type-2 RLF and a type 3/4 RLF might be very little. </w:t>
      </w:r>
      <w:r>
        <w:rPr>
          <w:rStyle w:val="IvDbodytextChar"/>
        </w:rPr>
        <w:lastRenderedPageBreak/>
        <w:t xml:space="preserve">Hence, by the time the child IAB node </w:t>
      </w:r>
      <w:r w:rsidR="00222763">
        <w:rPr>
          <w:rStyle w:val="IvDbodytextChar"/>
        </w:rPr>
        <w:t>propagates</w:t>
      </w:r>
      <w:r>
        <w:rPr>
          <w:rStyle w:val="IvDbodytextChar"/>
        </w:rPr>
        <w:t xml:space="preserve"> a type-2 RLF to its child, the parent node may have already gone through the reestablishment procedure and be ready to issue a type 3/4 RLF</w:t>
      </w:r>
      <w:r w:rsidR="00222763">
        <w:rPr>
          <w:rStyle w:val="IvDbodytextChar"/>
        </w:rPr>
        <w:t xml:space="preserve"> indication</w:t>
      </w:r>
      <w:r>
        <w:rPr>
          <w:rStyle w:val="IvDbodytextChar"/>
        </w:rPr>
        <w:t>. Therefore, the benefits of propagating the type-2 RLF might be very little. Additionally, if the type-2 is propagated also the type-3 should be propagated which would complicate the overall procedure. On the other hand, in case a type-4 is instead generated by the parent IAB node, it should be discussed whether the type-4 should be also propagated or not</w:t>
      </w:r>
      <w:r w:rsidR="00D3384D">
        <w:rPr>
          <w:rStyle w:val="IvDbodytextChar"/>
        </w:rPr>
        <w:t>, because the child IAB node would perform a reestablishment upon receiving a type-4 indication, hence it is not clear what would happen to descendant IAB node that is already performing e.g. local routing due to a previously propagated type-2 RLF</w:t>
      </w:r>
      <w:r>
        <w:rPr>
          <w:rStyle w:val="IvDbodytextChar"/>
        </w:rPr>
        <w:t>. Given the complexity, we propose not spending the remaining time of the WID to discuss such as an optimization.</w:t>
      </w:r>
    </w:p>
    <w:p w14:paraId="2603BA10" w14:textId="27B69738" w:rsidR="007E2C8D" w:rsidRPr="00450400" w:rsidRDefault="00220041" w:rsidP="007E2C8D">
      <w:pPr>
        <w:pStyle w:val="Proposal"/>
        <w:ind w:left="1304" w:hanging="1304"/>
        <w:rPr>
          <w:spacing w:val="2"/>
          <w:lang w:val="en-US" w:eastAsia="ja-JP"/>
        </w:rPr>
      </w:pPr>
      <w:bookmarkStart w:id="6" w:name="_Toc92788393"/>
      <w:bookmarkStart w:id="7" w:name="_Toc95770853"/>
      <w:r>
        <w:rPr>
          <w:rStyle w:val="IvDbodytextChar"/>
          <w:lang w:eastAsia="ja-JP"/>
        </w:rPr>
        <w:t>A received type-2 RLF is not propagated.</w:t>
      </w:r>
      <w:bookmarkEnd w:id="6"/>
      <w:bookmarkEnd w:id="7"/>
    </w:p>
    <w:p w14:paraId="744808F3" w14:textId="3270D4BF" w:rsidR="00E456B3" w:rsidRPr="00CE0424" w:rsidRDefault="00B74260" w:rsidP="00E456B3">
      <w:pPr>
        <w:pStyle w:val="Heading1"/>
        <w:ind w:left="0" w:firstLine="0"/>
      </w:pPr>
      <w:r>
        <w:t>3</w:t>
      </w:r>
      <w:r w:rsidR="00E456B3">
        <w:t xml:space="preserve"> </w:t>
      </w:r>
      <w:r w:rsidR="00E456B3" w:rsidRPr="00CE0424">
        <w:t>Conclusion</w:t>
      </w:r>
    </w:p>
    <w:p w14:paraId="6F7CBE1F" w14:textId="77777777" w:rsidR="00E456B3" w:rsidRDefault="00E456B3" w:rsidP="00E456B3">
      <w:pPr>
        <w:pStyle w:val="BodyText"/>
      </w:pPr>
      <w:r w:rsidRPr="00CE0424">
        <w:t xml:space="preserve">Based on the discussion in </w:t>
      </w:r>
      <w:r>
        <w:t xml:space="preserve">the previous </w:t>
      </w:r>
      <w:r w:rsidRPr="00CE0424">
        <w:t>section</w:t>
      </w:r>
      <w:r>
        <w:t>s</w:t>
      </w:r>
      <w:r w:rsidRPr="00CE0424">
        <w:t xml:space="preserve"> we propose the following:</w:t>
      </w:r>
    </w:p>
    <w:p w14:paraId="21159216" w14:textId="7B6E7304" w:rsidR="00725489" w:rsidRDefault="00E456B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70848" w:history="1">
        <w:r w:rsidR="00725489" w:rsidRPr="009F1E41">
          <w:rPr>
            <w:rStyle w:val="Hyperlink"/>
            <w:noProof/>
            <w:lang w:val="en-US"/>
            <w14:scene3d>
              <w14:camera w14:prst="orthographicFront"/>
              <w14:lightRig w14:rig="threePt" w14:dir="t">
                <w14:rot w14:lat="0" w14:lon="0" w14:rev="0"/>
              </w14:lightRig>
            </w14:scene3d>
          </w:rPr>
          <w:t>Proposal 1</w:t>
        </w:r>
        <w:r w:rsidR="00725489">
          <w:rPr>
            <w:rFonts w:asciiTheme="minorHAnsi" w:eastAsiaTheme="minorEastAsia" w:hAnsiTheme="minorHAnsi" w:cstheme="minorBidi"/>
            <w:b w:val="0"/>
            <w:noProof/>
            <w:sz w:val="22"/>
            <w:szCs w:val="22"/>
            <w:lang w:val="sv-SE" w:eastAsia="sv-SE"/>
          </w:rPr>
          <w:tab/>
        </w:r>
        <w:r w:rsidR="00725489" w:rsidRPr="009F1E41">
          <w:rPr>
            <w:rStyle w:val="Hyperlink"/>
            <w:noProof/>
            <w:lang w:val="en-US"/>
          </w:rPr>
          <w:t>If the BAP header rewriting configuration is not configured via F1, the IAB-MT performing inter-donor routing maps the ingress routing ID in the upstream to the default UL routing IDs, and the ingress BH RLC channel in the upstream to the default UL BH RLC channels.</w:t>
        </w:r>
      </w:hyperlink>
    </w:p>
    <w:p w14:paraId="539207BE" w14:textId="3377B548" w:rsidR="00725489" w:rsidRDefault="00F916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70849" w:history="1">
        <w:r w:rsidR="00725489" w:rsidRPr="009F1E41">
          <w:rPr>
            <w:rStyle w:val="Hyperlink"/>
            <w:noProof/>
            <w:lang w:val="en-US"/>
            <w14:scene3d>
              <w14:camera w14:prst="orthographicFront"/>
              <w14:lightRig w14:rig="threePt" w14:dir="t">
                <w14:rot w14:lat="0" w14:lon="0" w14:rev="0"/>
              </w14:lightRig>
            </w14:scene3d>
          </w:rPr>
          <w:t>Proposal 2</w:t>
        </w:r>
        <w:r w:rsidR="00725489">
          <w:rPr>
            <w:rFonts w:asciiTheme="minorHAnsi" w:eastAsiaTheme="minorEastAsia" w:hAnsiTheme="minorHAnsi" w:cstheme="minorBidi"/>
            <w:b w:val="0"/>
            <w:noProof/>
            <w:sz w:val="22"/>
            <w:szCs w:val="22"/>
            <w:lang w:val="sv-SE" w:eastAsia="sv-SE"/>
          </w:rPr>
          <w:tab/>
        </w:r>
        <w:r w:rsidR="00725489" w:rsidRPr="009F1E41">
          <w:rPr>
            <w:rStyle w:val="Hyperlink"/>
            <w:noProof/>
            <w:lang w:val="en-US"/>
          </w:rPr>
          <w:t>The bap-Config IE configured for the SCG conveys the default UL BAP routing ID, and the default UL BH RLC channel (besides the BAP address, as already agreed).</w:t>
        </w:r>
      </w:hyperlink>
    </w:p>
    <w:p w14:paraId="243FF53E" w14:textId="48CD457E" w:rsidR="00725489" w:rsidRDefault="00F916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70850" w:history="1">
        <w:r w:rsidR="00725489" w:rsidRPr="009F1E41">
          <w:rPr>
            <w:rStyle w:val="Hyperlink"/>
            <w:noProof/>
            <w14:scene3d>
              <w14:camera w14:prst="orthographicFront"/>
              <w14:lightRig w14:rig="threePt" w14:dir="t">
                <w14:rot w14:lat="0" w14:lon="0" w14:rev="0"/>
              </w14:lightRig>
            </w14:scene3d>
          </w:rPr>
          <w:t>Proposal 3</w:t>
        </w:r>
        <w:r w:rsidR="00725489">
          <w:rPr>
            <w:rFonts w:asciiTheme="minorHAnsi" w:eastAsiaTheme="minorEastAsia" w:hAnsiTheme="minorHAnsi" w:cstheme="minorBidi"/>
            <w:b w:val="0"/>
            <w:noProof/>
            <w:sz w:val="22"/>
            <w:szCs w:val="22"/>
            <w:lang w:val="sv-SE" w:eastAsia="sv-SE"/>
          </w:rPr>
          <w:tab/>
        </w:r>
        <w:r w:rsidR="00725489" w:rsidRPr="009F1E41">
          <w:rPr>
            <w:rStyle w:val="Hyperlink"/>
            <w:noProof/>
          </w:rPr>
          <w:t>No BAP header rewriting should be performed during an inter-donor migration if the link towards the target topology is not available, due to BH RLF on the SCG or type-2 RLF reception from the SCG, i.e. Option 1.</w:t>
        </w:r>
      </w:hyperlink>
    </w:p>
    <w:p w14:paraId="44B0109B" w14:textId="59532E2F" w:rsidR="00725489" w:rsidRDefault="00F916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70851" w:history="1">
        <w:r w:rsidR="00725489" w:rsidRPr="009F1E41">
          <w:rPr>
            <w:rStyle w:val="Hyperlink"/>
            <w:noProof/>
            <w14:scene3d>
              <w14:camera w14:prst="orthographicFront"/>
              <w14:lightRig w14:rig="threePt" w14:dir="t">
                <w14:rot w14:lat="0" w14:lon="0" w14:rev="0"/>
              </w14:lightRig>
            </w14:scene3d>
          </w:rPr>
          <w:t>Proposal 4</w:t>
        </w:r>
        <w:r w:rsidR="00725489">
          <w:rPr>
            <w:rFonts w:asciiTheme="minorHAnsi" w:eastAsiaTheme="minorEastAsia" w:hAnsiTheme="minorHAnsi" w:cstheme="minorBidi"/>
            <w:b w:val="0"/>
            <w:noProof/>
            <w:sz w:val="22"/>
            <w:szCs w:val="22"/>
            <w:lang w:val="sv-SE" w:eastAsia="sv-SE"/>
          </w:rPr>
          <w:tab/>
        </w:r>
        <w:r w:rsidR="00725489" w:rsidRPr="009F1E41">
          <w:rPr>
            <w:rStyle w:val="Hyperlink"/>
            <w:noProof/>
          </w:rPr>
          <w:t>The header rewriting configuration includes the traffic direction of the entry.</w:t>
        </w:r>
      </w:hyperlink>
    </w:p>
    <w:p w14:paraId="3179F648" w14:textId="43642AB9" w:rsidR="00725489" w:rsidRDefault="00F916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70852" w:history="1">
        <w:r w:rsidR="00725489" w:rsidRPr="009F1E41">
          <w:rPr>
            <w:rStyle w:val="Hyperlink"/>
            <w:noProof/>
            <w14:scene3d>
              <w14:camera w14:prst="orthographicFront"/>
              <w14:lightRig w14:rig="threePt" w14:dir="t">
                <w14:rot w14:lat="0" w14:lon="0" w14:rev="0"/>
              </w14:lightRig>
            </w14:scene3d>
          </w:rPr>
          <w:t>Proposal 5</w:t>
        </w:r>
        <w:r w:rsidR="00725489">
          <w:rPr>
            <w:rFonts w:asciiTheme="minorHAnsi" w:eastAsiaTheme="minorEastAsia" w:hAnsiTheme="minorHAnsi" w:cstheme="minorBidi"/>
            <w:b w:val="0"/>
            <w:noProof/>
            <w:sz w:val="22"/>
            <w:szCs w:val="22"/>
            <w:lang w:val="sv-SE" w:eastAsia="sv-SE"/>
          </w:rPr>
          <w:tab/>
        </w:r>
        <w:r w:rsidR="00725489" w:rsidRPr="009F1E41">
          <w:rPr>
            <w:rStyle w:val="Hyperlink"/>
            <w:noProof/>
          </w:rPr>
          <w:t>No need to include in the header rewriting configuration information for the re-routing.</w:t>
        </w:r>
      </w:hyperlink>
    </w:p>
    <w:p w14:paraId="2EE9F82E" w14:textId="2FA431C9" w:rsidR="00725489" w:rsidRDefault="00F916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70853" w:history="1">
        <w:r w:rsidR="00725489" w:rsidRPr="009F1E41">
          <w:rPr>
            <w:rStyle w:val="Hyperlink"/>
            <w:noProof/>
            <w:lang w:val="en-US" w:eastAsia="ja-JP"/>
            <w14:scene3d>
              <w14:camera w14:prst="orthographicFront"/>
              <w14:lightRig w14:rig="threePt" w14:dir="t">
                <w14:rot w14:lat="0" w14:lon="0" w14:rev="0"/>
              </w14:lightRig>
            </w14:scene3d>
          </w:rPr>
          <w:t>Proposal 6</w:t>
        </w:r>
        <w:r w:rsidR="00725489">
          <w:rPr>
            <w:rFonts w:asciiTheme="minorHAnsi" w:eastAsiaTheme="minorEastAsia" w:hAnsiTheme="minorHAnsi" w:cstheme="minorBidi"/>
            <w:b w:val="0"/>
            <w:noProof/>
            <w:sz w:val="22"/>
            <w:szCs w:val="22"/>
            <w:lang w:val="sv-SE" w:eastAsia="sv-SE"/>
          </w:rPr>
          <w:tab/>
        </w:r>
        <w:r w:rsidR="00725489" w:rsidRPr="009F1E41">
          <w:rPr>
            <w:rStyle w:val="Hyperlink"/>
            <w:noProof/>
            <w:spacing w:val="2"/>
            <w:lang w:val="en-US" w:eastAsia="ja-JP"/>
          </w:rPr>
          <w:t>A received type-2 RLF is not propagated.</w:t>
        </w:r>
      </w:hyperlink>
    </w:p>
    <w:p w14:paraId="4B71E36B" w14:textId="60E2D640" w:rsidR="00E456B3" w:rsidRPr="00CE0424" w:rsidRDefault="00E456B3" w:rsidP="00E456B3">
      <w:pPr>
        <w:pStyle w:val="BodyText"/>
        <w:rPr>
          <w:b/>
          <w:bCs/>
        </w:rPr>
      </w:pPr>
      <w:r>
        <w:rPr>
          <w:b/>
          <w:bCs/>
          <w:lang w:val="en-US"/>
        </w:rPr>
        <w:fldChar w:fldCharType="end"/>
      </w:r>
      <w:r w:rsidRPr="00CE0424">
        <w:rPr>
          <w:b/>
          <w:bCs/>
        </w:rPr>
        <w:t xml:space="preserve"> </w:t>
      </w:r>
    </w:p>
    <w:p w14:paraId="6B2E5FB4" w14:textId="34AFA650" w:rsidR="00E456B3" w:rsidRPr="00CE0424" w:rsidRDefault="00B74260" w:rsidP="00E456B3">
      <w:pPr>
        <w:pStyle w:val="Heading1"/>
      </w:pPr>
      <w:bookmarkStart w:id="8" w:name="_In-sequence_SDU_delivery"/>
      <w:bookmarkEnd w:id="8"/>
      <w:r>
        <w:t>4</w:t>
      </w:r>
      <w:r w:rsidR="00E456B3">
        <w:t xml:space="preserve"> </w:t>
      </w:r>
      <w:r w:rsidR="00E456B3" w:rsidRPr="00CE0424">
        <w:t>References</w:t>
      </w:r>
    </w:p>
    <w:p w14:paraId="283F722D" w14:textId="3570F233" w:rsidR="00E456B3" w:rsidRDefault="004745D1" w:rsidP="00E30A84">
      <w:pPr>
        <w:pStyle w:val="Reference"/>
      </w:pPr>
      <w:bookmarkStart w:id="9" w:name="_Ref85206277"/>
      <w:bookmarkStart w:id="10" w:name="_Ref78878547"/>
      <w:r w:rsidRPr="004745D1">
        <w:t>R2-2202050</w:t>
      </w:r>
      <w:r w:rsidR="009C5EC8">
        <w:t xml:space="preserve">, </w:t>
      </w:r>
      <w:r w:rsidRPr="004745D1">
        <w:t>[Post116bis-e][079][eIAB] Open Issues</w:t>
      </w:r>
      <w:bookmarkEnd w:id="9"/>
      <w:bookmarkEnd w:id="10"/>
    </w:p>
    <w:p w14:paraId="777C3627" w14:textId="77777777" w:rsidR="00F07355" w:rsidRPr="00E456B3" w:rsidRDefault="00F07355" w:rsidP="00E456B3"/>
    <w:sectPr w:rsidR="00F07355" w:rsidRPr="00E456B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54926" w14:textId="77777777" w:rsidR="00D46249" w:rsidRDefault="00D46249">
      <w:r>
        <w:separator/>
      </w:r>
    </w:p>
  </w:endnote>
  <w:endnote w:type="continuationSeparator" w:id="0">
    <w:p w14:paraId="0AF75357" w14:textId="77777777" w:rsidR="00D46249" w:rsidRDefault="00D46249">
      <w:r>
        <w:continuationSeparator/>
      </w:r>
    </w:p>
  </w:endnote>
  <w:endnote w:type="continuationNotice" w:id="1">
    <w:p w14:paraId="679B438A" w14:textId="77777777" w:rsidR="00D46249" w:rsidRDefault="00D46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772FA3" w:rsidRDefault="00772F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BC0EF" w14:textId="77777777" w:rsidR="00D46249" w:rsidRDefault="00D46249">
      <w:r>
        <w:separator/>
      </w:r>
    </w:p>
  </w:footnote>
  <w:footnote w:type="continuationSeparator" w:id="0">
    <w:p w14:paraId="626FB287" w14:textId="77777777" w:rsidR="00D46249" w:rsidRDefault="00D46249">
      <w:r>
        <w:continuationSeparator/>
      </w:r>
    </w:p>
  </w:footnote>
  <w:footnote w:type="continuationNotice" w:id="1">
    <w:p w14:paraId="71020AD6" w14:textId="77777777" w:rsidR="00D46249" w:rsidRDefault="00D462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772FA3" w:rsidRDefault="00772F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3A202AAA">
      <w:start w:val="1"/>
      <w:numFmt w:val="lowerRoman"/>
      <w:pStyle w:val="ListNumber3"/>
      <w:lvlText w:val="%1."/>
      <w:lvlJc w:val="right"/>
      <w:pPr>
        <w:ind w:left="926" w:hanging="360"/>
      </w:pPr>
    </w:lvl>
    <w:lvl w:ilvl="1" w:tplc="372E4826">
      <w:numFmt w:val="decimal"/>
      <w:lvlText w:val=""/>
      <w:lvlJc w:val="left"/>
    </w:lvl>
    <w:lvl w:ilvl="2" w:tplc="5AA03FC0">
      <w:numFmt w:val="decimal"/>
      <w:lvlText w:val=""/>
      <w:lvlJc w:val="left"/>
    </w:lvl>
    <w:lvl w:ilvl="3" w:tplc="3274E614">
      <w:numFmt w:val="decimal"/>
      <w:lvlText w:val=""/>
      <w:lvlJc w:val="left"/>
    </w:lvl>
    <w:lvl w:ilvl="4" w:tplc="444EE310">
      <w:numFmt w:val="decimal"/>
      <w:lvlText w:val=""/>
      <w:lvlJc w:val="left"/>
    </w:lvl>
    <w:lvl w:ilvl="5" w:tplc="91B2D572">
      <w:numFmt w:val="decimal"/>
      <w:lvlText w:val=""/>
      <w:lvlJc w:val="left"/>
    </w:lvl>
    <w:lvl w:ilvl="6" w:tplc="0A060008">
      <w:numFmt w:val="decimal"/>
      <w:lvlText w:val=""/>
      <w:lvlJc w:val="left"/>
    </w:lvl>
    <w:lvl w:ilvl="7" w:tplc="A7F87BF4">
      <w:numFmt w:val="decimal"/>
      <w:lvlText w:val=""/>
      <w:lvlJc w:val="left"/>
    </w:lvl>
    <w:lvl w:ilvl="8" w:tplc="CE58A632">
      <w:numFmt w:val="decimal"/>
      <w:lvlText w:val=""/>
      <w:lvlJc w:val="left"/>
    </w:lvl>
  </w:abstractNum>
  <w:abstractNum w:abstractNumId="3" w15:restartNumberingAfterBreak="0">
    <w:nsid w:val="00FE3913"/>
    <w:multiLevelType w:val="hybridMultilevel"/>
    <w:tmpl w:val="1AFEFC04"/>
    <w:lvl w:ilvl="0" w:tplc="CF045B8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907E9"/>
    <w:multiLevelType w:val="hybridMultilevel"/>
    <w:tmpl w:val="3634C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D12F93"/>
    <w:multiLevelType w:val="multilevel"/>
    <w:tmpl w:val="B920B024"/>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9653D4"/>
    <w:multiLevelType w:val="hybridMultilevel"/>
    <w:tmpl w:val="5A724AC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567486"/>
    <w:multiLevelType w:val="hybridMultilevel"/>
    <w:tmpl w:val="FCE692A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15A759A6"/>
    <w:multiLevelType w:val="hybridMultilevel"/>
    <w:tmpl w:val="F1782E36"/>
    <w:lvl w:ilvl="0" w:tplc="041D000F">
      <w:start w:val="1"/>
      <w:numFmt w:val="decimal"/>
      <w:lvlText w:val="%1."/>
      <w:lvlJc w:val="left"/>
      <w:pPr>
        <w:ind w:left="765" w:hanging="360"/>
      </w:pPr>
    </w:lvl>
    <w:lvl w:ilvl="1" w:tplc="041D0019">
      <w:start w:val="1"/>
      <w:numFmt w:val="lowerLetter"/>
      <w:lvlText w:val="%2."/>
      <w:lvlJc w:val="left"/>
      <w:pPr>
        <w:ind w:left="1485" w:hanging="360"/>
      </w:pPr>
    </w:lvl>
    <w:lvl w:ilvl="2" w:tplc="041D001B" w:tentative="1">
      <w:start w:val="1"/>
      <w:numFmt w:val="lowerRoman"/>
      <w:lvlText w:val="%3."/>
      <w:lvlJc w:val="right"/>
      <w:pPr>
        <w:ind w:left="2205" w:hanging="180"/>
      </w:pPr>
    </w:lvl>
    <w:lvl w:ilvl="3" w:tplc="041D000F" w:tentative="1">
      <w:start w:val="1"/>
      <w:numFmt w:val="decimal"/>
      <w:lvlText w:val="%4."/>
      <w:lvlJc w:val="left"/>
      <w:pPr>
        <w:ind w:left="2925" w:hanging="360"/>
      </w:pPr>
    </w:lvl>
    <w:lvl w:ilvl="4" w:tplc="041D0019" w:tentative="1">
      <w:start w:val="1"/>
      <w:numFmt w:val="lowerLetter"/>
      <w:lvlText w:val="%5."/>
      <w:lvlJc w:val="left"/>
      <w:pPr>
        <w:ind w:left="3645" w:hanging="360"/>
      </w:pPr>
    </w:lvl>
    <w:lvl w:ilvl="5" w:tplc="041D001B" w:tentative="1">
      <w:start w:val="1"/>
      <w:numFmt w:val="lowerRoman"/>
      <w:lvlText w:val="%6."/>
      <w:lvlJc w:val="right"/>
      <w:pPr>
        <w:ind w:left="4365" w:hanging="180"/>
      </w:pPr>
    </w:lvl>
    <w:lvl w:ilvl="6" w:tplc="041D000F" w:tentative="1">
      <w:start w:val="1"/>
      <w:numFmt w:val="decimal"/>
      <w:lvlText w:val="%7."/>
      <w:lvlJc w:val="left"/>
      <w:pPr>
        <w:ind w:left="5085" w:hanging="360"/>
      </w:pPr>
    </w:lvl>
    <w:lvl w:ilvl="7" w:tplc="041D0019" w:tentative="1">
      <w:start w:val="1"/>
      <w:numFmt w:val="lowerLetter"/>
      <w:lvlText w:val="%8."/>
      <w:lvlJc w:val="left"/>
      <w:pPr>
        <w:ind w:left="5805" w:hanging="360"/>
      </w:pPr>
    </w:lvl>
    <w:lvl w:ilvl="8" w:tplc="041D001B" w:tentative="1">
      <w:start w:val="1"/>
      <w:numFmt w:val="lowerRoman"/>
      <w:lvlText w:val="%9."/>
      <w:lvlJc w:val="right"/>
      <w:pPr>
        <w:ind w:left="6525" w:hanging="180"/>
      </w:pPr>
    </w:lvl>
  </w:abstractNum>
  <w:abstractNum w:abstractNumId="11" w15:restartNumberingAfterBreak="0">
    <w:nsid w:val="17233DC8"/>
    <w:multiLevelType w:val="hybridMultilevel"/>
    <w:tmpl w:val="E90ABA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23695C"/>
    <w:multiLevelType w:val="hybridMultilevel"/>
    <w:tmpl w:val="B970A214"/>
    <w:lvl w:ilvl="0" w:tplc="C9B81F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305165"/>
    <w:multiLevelType w:val="hybridMultilevel"/>
    <w:tmpl w:val="97F292C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7"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85157B"/>
    <w:multiLevelType w:val="hybridMultilevel"/>
    <w:tmpl w:val="8E445314"/>
    <w:lvl w:ilvl="0" w:tplc="1C0C6328">
      <w:start w:val="1"/>
      <w:numFmt w:val="decimal"/>
      <w:lvlText w:val="[%1]"/>
      <w:lvlJc w:val="left"/>
      <w:pPr>
        <w:ind w:left="1320" w:hanging="420"/>
      </w:pPr>
    </w:lvl>
    <w:lvl w:ilvl="1" w:tplc="04090019">
      <w:start w:val="1"/>
      <w:numFmt w:val="lowerLetter"/>
      <w:lvlText w:val="%2)"/>
      <w:lvlJc w:val="left"/>
      <w:pPr>
        <w:ind w:left="930" w:hanging="420"/>
      </w:pPr>
    </w:lvl>
    <w:lvl w:ilvl="2" w:tplc="0409001B">
      <w:start w:val="1"/>
      <w:numFmt w:val="lowerRoman"/>
      <w:lvlText w:val="%3."/>
      <w:lvlJc w:val="right"/>
      <w:pPr>
        <w:ind w:left="1350" w:hanging="420"/>
      </w:pPr>
    </w:lvl>
    <w:lvl w:ilvl="3" w:tplc="0409000F">
      <w:start w:val="1"/>
      <w:numFmt w:val="decimal"/>
      <w:lvlText w:val="%4."/>
      <w:lvlJc w:val="left"/>
      <w:pPr>
        <w:ind w:left="1770" w:hanging="420"/>
      </w:pPr>
    </w:lvl>
    <w:lvl w:ilvl="4" w:tplc="04090019">
      <w:start w:val="1"/>
      <w:numFmt w:val="lowerLetter"/>
      <w:lvlText w:val="%5)"/>
      <w:lvlJc w:val="left"/>
      <w:pPr>
        <w:ind w:left="2190" w:hanging="420"/>
      </w:pPr>
    </w:lvl>
    <w:lvl w:ilvl="5" w:tplc="0409001B">
      <w:start w:val="1"/>
      <w:numFmt w:val="lowerRoman"/>
      <w:lvlText w:val="%6."/>
      <w:lvlJc w:val="right"/>
      <w:pPr>
        <w:ind w:left="2610" w:hanging="420"/>
      </w:pPr>
    </w:lvl>
    <w:lvl w:ilvl="6" w:tplc="0409000F">
      <w:start w:val="1"/>
      <w:numFmt w:val="decimal"/>
      <w:lvlText w:val="%7."/>
      <w:lvlJc w:val="left"/>
      <w:pPr>
        <w:ind w:left="3030" w:hanging="420"/>
      </w:pPr>
    </w:lvl>
    <w:lvl w:ilvl="7" w:tplc="04090019">
      <w:start w:val="1"/>
      <w:numFmt w:val="lowerLetter"/>
      <w:lvlText w:val="%8)"/>
      <w:lvlJc w:val="left"/>
      <w:pPr>
        <w:ind w:left="3450" w:hanging="420"/>
      </w:pPr>
    </w:lvl>
    <w:lvl w:ilvl="8" w:tplc="0409001B">
      <w:start w:val="1"/>
      <w:numFmt w:val="lowerRoman"/>
      <w:lvlText w:val="%9."/>
      <w:lvlJc w:val="right"/>
      <w:pPr>
        <w:ind w:left="3870" w:hanging="420"/>
      </w:pPr>
    </w:lvl>
  </w:abstractNum>
  <w:abstractNum w:abstractNumId="22" w15:restartNumberingAfterBreak="0">
    <w:nsid w:val="3AA46647"/>
    <w:multiLevelType w:val="hybridMultilevel"/>
    <w:tmpl w:val="01649CFC"/>
    <w:lvl w:ilvl="0" w:tplc="1382A4F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24126"/>
    <w:multiLevelType w:val="multilevel"/>
    <w:tmpl w:val="19449FA2"/>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D4137"/>
    <w:multiLevelType w:val="hybridMultilevel"/>
    <w:tmpl w:val="A648C3B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02279B"/>
    <w:multiLevelType w:val="hybridMultilevel"/>
    <w:tmpl w:val="B970A214"/>
    <w:lvl w:ilvl="0" w:tplc="C9B81F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394334"/>
    <w:multiLevelType w:val="hybridMultilevel"/>
    <w:tmpl w:val="C6E61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8E56B3A"/>
    <w:multiLevelType w:val="hybridMultilevel"/>
    <w:tmpl w:val="9C3E6808"/>
    <w:lvl w:ilvl="0" w:tplc="7F2C1AE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E665853"/>
    <w:multiLevelType w:val="hybridMultilevel"/>
    <w:tmpl w:val="515EEAB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7"/>
  </w:num>
  <w:num w:numId="3">
    <w:abstractNumId w:val="22"/>
  </w:num>
  <w:num w:numId="4">
    <w:abstractNumId w:val="24"/>
  </w:num>
  <w:num w:numId="5">
    <w:abstractNumId w:val="18"/>
  </w:num>
  <w:num w:numId="6">
    <w:abstractNumId w:val="26"/>
  </w:num>
  <w:num w:numId="7">
    <w:abstractNumId w:val="34"/>
  </w:num>
  <w:num w:numId="8">
    <w:abstractNumId w:val="19"/>
  </w:num>
  <w:num w:numId="9">
    <w:abstractNumId w:val="14"/>
  </w:num>
  <w:num w:numId="10">
    <w:abstractNumId w:val="2"/>
  </w:num>
  <w:num w:numId="11">
    <w:abstractNumId w:val="1"/>
  </w:num>
  <w:num w:numId="12">
    <w:abstractNumId w:val="0"/>
  </w:num>
  <w:num w:numId="13">
    <w:abstractNumId w:val="30"/>
  </w:num>
  <w:num w:numId="14">
    <w:abstractNumId w:val="32"/>
  </w:num>
  <w:num w:numId="15">
    <w:abstractNumId w:val="25"/>
  </w:num>
  <w:num w:numId="16">
    <w:abstractNumId w:val="35"/>
  </w:num>
  <w:num w:numId="17">
    <w:abstractNumId w:val="12"/>
  </w:num>
  <w:num w:numId="18">
    <w:abstractNumId w:val="13"/>
  </w:num>
  <w:num w:numId="19">
    <w:abstractNumId w:val="8"/>
  </w:num>
  <w:num w:numId="20">
    <w:abstractNumId w:val="42"/>
  </w:num>
  <w:num w:numId="21">
    <w:abstractNumId w:val="20"/>
  </w:num>
  <w:num w:numId="22">
    <w:abstractNumId w:val="40"/>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3"/>
  </w:num>
  <w:num w:numId="30">
    <w:abstractNumId w:val="7"/>
  </w:num>
  <w:num w:numId="31">
    <w:abstractNumId w:val="36"/>
  </w:num>
  <w:num w:numId="32">
    <w:abstractNumId w:val="5"/>
  </w:num>
  <w:num w:numId="33">
    <w:abstractNumId w:val="29"/>
  </w:num>
  <w:num w:numId="34">
    <w:abstractNumId w:val="31"/>
  </w:num>
  <w:num w:numId="35">
    <w:abstractNumId w:val="16"/>
  </w:num>
  <w:num w:numId="36">
    <w:abstractNumId w:val="10"/>
  </w:num>
  <w:num w:numId="37">
    <w:abstractNumId w:val="3"/>
  </w:num>
  <w:num w:numId="38">
    <w:abstractNumId w:val="15"/>
  </w:num>
  <w:num w:numId="39">
    <w:abstractNumId w:val="33"/>
  </w:num>
  <w:num w:numId="40">
    <w:abstractNumId w:val="9"/>
  </w:num>
  <w:num w:numId="41">
    <w:abstractNumId w:val="43"/>
  </w:num>
  <w:num w:numId="42">
    <w:abstractNumId w:val="28"/>
  </w:num>
  <w:num w:numId="43">
    <w:abstractNumId w:val="39"/>
  </w:num>
  <w:num w:numId="44">
    <w:abstractNumId w:val="11"/>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38"/>
  </w:num>
  <w:num w:numId="48">
    <w:abstractNumId w:val="41"/>
  </w:num>
  <w:num w:numId="49">
    <w:abstractNumId w:val="41"/>
  </w:num>
  <w:num w:numId="50">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200"/>
    <w:rsid w:val="000006E1"/>
    <w:rsid w:val="00000C8B"/>
    <w:rsid w:val="00002A37"/>
    <w:rsid w:val="000052B8"/>
    <w:rsid w:val="000053BB"/>
    <w:rsid w:val="0000564C"/>
    <w:rsid w:val="00006446"/>
    <w:rsid w:val="0000650A"/>
    <w:rsid w:val="00006896"/>
    <w:rsid w:val="00006C30"/>
    <w:rsid w:val="00006DD8"/>
    <w:rsid w:val="00007252"/>
    <w:rsid w:val="000074B9"/>
    <w:rsid w:val="00007CDC"/>
    <w:rsid w:val="00007F6C"/>
    <w:rsid w:val="0001025A"/>
    <w:rsid w:val="00010429"/>
    <w:rsid w:val="00011B28"/>
    <w:rsid w:val="00015D15"/>
    <w:rsid w:val="00015E83"/>
    <w:rsid w:val="00016AC5"/>
    <w:rsid w:val="00016FA3"/>
    <w:rsid w:val="0001772A"/>
    <w:rsid w:val="0002022A"/>
    <w:rsid w:val="0002031C"/>
    <w:rsid w:val="000206F8"/>
    <w:rsid w:val="000234C9"/>
    <w:rsid w:val="0002564D"/>
    <w:rsid w:val="00025ECA"/>
    <w:rsid w:val="0002680F"/>
    <w:rsid w:val="0002692A"/>
    <w:rsid w:val="00027A9C"/>
    <w:rsid w:val="00031615"/>
    <w:rsid w:val="00031F1A"/>
    <w:rsid w:val="000325B8"/>
    <w:rsid w:val="0003291C"/>
    <w:rsid w:val="00033B1C"/>
    <w:rsid w:val="00034C15"/>
    <w:rsid w:val="00034C6E"/>
    <w:rsid w:val="0003515E"/>
    <w:rsid w:val="0003650F"/>
    <w:rsid w:val="00036BA1"/>
    <w:rsid w:val="000374FD"/>
    <w:rsid w:val="00037FD8"/>
    <w:rsid w:val="000407B6"/>
    <w:rsid w:val="000422E2"/>
    <w:rsid w:val="000424EE"/>
    <w:rsid w:val="00042A8B"/>
    <w:rsid w:val="00042F22"/>
    <w:rsid w:val="00043069"/>
    <w:rsid w:val="000436F8"/>
    <w:rsid w:val="000444EF"/>
    <w:rsid w:val="00047633"/>
    <w:rsid w:val="00050A6B"/>
    <w:rsid w:val="000527C3"/>
    <w:rsid w:val="00052A07"/>
    <w:rsid w:val="000534E3"/>
    <w:rsid w:val="00053A40"/>
    <w:rsid w:val="00053D97"/>
    <w:rsid w:val="000559AA"/>
    <w:rsid w:val="0005606A"/>
    <w:rsid w:val="00057117"/>
    <w:rsid w:val="00057B61"/>
    <w:rsid w:val="00057D8D"/>
    <w:rsid w:val="000608F6"/>
    <w:rsid w:val="000616E7"/>
    <w:rsid w:val="000645D9"/>
    <w:rsid w:val="0006487E"/>
    <w:rsid w:val="0006598B"/>
    <w:rsid w:val="00065B99"/>
    <w:rsid w:val="00065E1A"/>
    <w:rsid w:val="00066262"/>
    <w:rsid w:val="0006776A"/>
    <w:rsid w:val="00067E93"/>
    <w:rsid w:val="00071D39"/>
    <w:rsid w:val="00074F67"/>
    <w:rsid w:val="00075B67"/>
    <w:rsid w:val="00076809"/>
    <w:rsid w:val="00076BC7"/>
    <w:rsid w:val="00077E5F"/>
    <w:rsid w:val="0008036A"/>
    <w:rsid w:val="0008066C"/>
    <w:rsid w:val="00081AC4"/>
    <w:rsid w:val="00081AE6"/>
    <w:rsid w:val="00081AF3"/>
    <w:rsid w:val="00082089"/>
    <w:rsid w:val="0008412E"/>
    <w:rsid w:val="00084FEC"/>
    <w:rsid w:val="000855EB"/>
    <w:rsid w:val="00085B52"/>
    <w:rsid w:val="000866F2"/>
    <w:rsid w:val="00086817"/>
    <w:rsid w:val="00087C6E"/>
    <w:rsid w:val="0009009F"/>
    <w:rsid w:val="0009104A"/>
    <w:rsid w:val="00091557"/>
    <w:rsid w:val="000924C1"/>
    <w:rsid w:val="000924F0"/>
    <w:rsid w:val="00092891"/>
    <w:rsid w:val="00093138"/>
    <w:rsid w:val="0009346B"/>
    <w:rsid w:val="00093474"/>
    <w:rsid w:val="0009510F"/>
    <w:rsid w:val="00096865"/>
    <w:rsid w:val="00096FB9"/>
    <w:rsid w:val="00097FB9"/>
    <w:rsid w:val="000A0ED8"/>
    <w:rsid w:val="000A1405"/>
    <w:rsid w:val="000A1B7B"/>
    <w:rsid w:val="000A263A"/>
    <w:rsid w:val="000A2E57"/>
    <w:rsid w:val="000A4127"/>
    <w:rsid w:val="000A4FB0"/>
    <w:rsid w:val="000A56F2"/>
    <w:rsid w:val="000A57CA"/>
    <w:rsid w:val="000A7C4D"/>
    <w:rsid w:val="000B0C45"/>
    <w:rsid w:val="000B1E59"/>
    <w:rsid w:val="000B20B0"/>
    <w:rsid w:val="000B2719"/>
    <w:rsid w:val="000B27AF"/>
    <w:rsid w:val="000B38D4"/>
    <w:rsid w:val="000B3A8F"/>
    <w:rsid w:val="000B4AB9"/>
    <w:rsid w:val="000B58C3"/>
    <w:rsid w:val="000B61E9"/>
    <w:rsid w:val="000B685C"/>
    <w:rsid w:val="000B7958"/>
    <w:rsid w:val="000C165A"/>
    <w:rsid w:val="000C1900"/>
    <w:rsid w:val="000C2BCA"/>
    <w:rsid w:val="000C2E19"/>
    <w:rsid w:val="000C2EF6"/>
    <w:rsid w:val="000C392F"/>
    <w:rsid w:val="000C40C6"/>
    <w:rsid w:val="000C59F0"/>
    <w:rsid w:val="000C6360"/>
    <w:rsid w:val="000C6726"/>
    <w:rsid w:val="000C6B1E"/>
    <w:rsid w:val="000C6B33"/>
    <w:rsid w:val="000C6BBF"/>
    <w:rsid w:val="000C6C12"/>
    <w:rsid w:val="000D0537"/>
    <w:rsid w:val="000D0D07"/>
    <w:rsid w:val="000D290D"/>
    <w:rsid w:val="000D30C1"/>
    <w:rsid w:val="000D3CD3"/>
    <w:rsid w:val="000D4431"/>
    <w:rsid w:val="000D4598"/>
    <w:rsid w:val="000D4797"/>
    <w:rsid w:val="000D62F4"/>
    <w:rsid w:val="000D7574"/>
    <w:rsid w:val="000E0527"/>
    <w:rsid w:val="000E1E92"/>
    <w:rsid w:val="000E28B8"/>
    <w:rsid w:val="000E2CB0"/>
    <w:rsid w:val="000E36D3"/>
    <w:rsid w:val="000E395D"/>
    <w:rsid w:val="000E3C2A"/>
    <w:rsid w:val="000E49EB"/>
    <w:rsid w:val="000E5504"/>
    <w:rsid w:val="000E5851"/>
    <w:rsid w:val="000E5CAA"/>
    <w:rsid w:val="000E63DF"/>
    <w:rsid w:val="000E728B"/>
    <w:rsid w:val="000E7505"/>
    <w:rsid w:val="000F01E4"/>
    <w:rsid w:val="000F0461"/>
    <w:rsid w:val="000F06D6"/>
    <w:rsid w:val="000F0AD5"/>
    <w:rsid w:val="000F0EB1"/>
    <w:rsid w:val="000F1106"/>
    <w:rsid w:val="000F1852"/>
    <w:rsid w:val="000F3BE9"/>
    <w:rsid w:val="000F3F6C"/>
    <w:rsid w:val="000F45C6"/>
    <w:rsid w:val="000F503A"/>
    <w:rsid w:val="000F536E"/>
    <w:rsid w:val="000F59D0"/>
    <w:rsid w:val="000F6B26"/>
    <w:rsid w:val="000F6DF3"/>
    <w:rsid w:val="00100295"/>
    <w:rsid w:val="001005FF"/>
    <w:rsid w:val="001009E7"/>
    <w:rsid w:val="001014E5"/>
    <w:rsid w:val="00101B80"/>
    <w:rsid w:val="0010252E"/>
    <w:rsid w:val="00103569"/>
    <w:rsid w:val="00103B8B"/>
    <w:rsid w:val="0010463A"/>
    <w:rsid w:val="001062FB"/>
    <w:rsid w:val="001063E6"/>
    <w:rsid w:val="0010666B"/>
    <w:rsid w:val="00107E3B"/>
    <w:rsid w:val="00110182"/>
    <w:rsid w:val="00110820"/>
    <w:rsid w:val="00110F32"/>
    <w:rsid w:val="0011252C"/>
    <w:rsid w:val="00112B76"/>
    <w:rsid w:val="00113A84"/>
    <w:rsid w:val="00113CF4"/>
    <w:rsid w:val="001153EA"/>
    <w:rsid w:val="00115446"/>
    <w:rsid w:val="00115643"/>
    <w:rsid w:val="00115B4F"/>
    <w:rsid w:val="00115DA0"/>
    <w:rsid w:val="00116765"/>
    <w:rsid w:val="00116A9C"/>
    <w:rsid w:val="00117835"/>
    <w:rsid w:val="0012037D"/>
    <w:rsid w:val="00120CAF"/>
    <w:rsid w:val="001219F5"/>
    <w:rsid w:val="00121A20"/>
    <w:rsid w:val="0012356E"/>
    <w:rsid w:val="0012377F"/>
    <w:rsid w:val="00124314"/>
    <w:rsid w:val="00124ACE"/>
    <w:rsid w:val="00126402"/>
    <w:rsid w:val="00126A11"/>
    <w:rsid w:val="00126B4A"/>
    <w:rsid w:val="0013024F"/>
    <w:rsid w:val="001304A7"/>
    <w:rsid w:val="00130761"/>
    <w:rsid w:val="00130F1F"/>
    <w:rsid w:val="0013131A"/>
    <w:rsid w:val="00132FD0"/>
    <w:rsid w:val="00133709"/>
    <w:rsid w:val="00133B80"/>
    <w:rsid w:val="00133DD0"/>
    <w:rsid w:val="00133E01"/>
    <w:rsid w:val="00133FBF"/>
    <w:rsid w:val="001344C0"/>
    <w:rsid w:val="001346FA"/>
    <w:rsid w:val="00135252"/>
    <w:rsid w:val="0013540E"/>
    <w:rsid w:val="00135A11"/>
    <w:rsid w:val="001369D3"/>
    <w:rsid w:val="0013794D"/>
    <w:rsid w:val="00137AB5"/>
    <w:rsid w:val="00137F0B"/>
    <w:rsid w:val="00143E59"/>
    <w:rsid w:val="00145A4F"/>
    <w:rsid w:val="00150C84"/>
    <w:rsid w:val="001515A1"/>
    <w:rsid w:val="001519CC"/>
    <w:rsid w:val="00151E23"/>
    <w:rsid w:val="001526E0"/>
    <w:rsid w:val="00152C20"/>
    <w:rsid w:val="001545A9"/>
    <w:rsid w:val="001551B5"/>
    <w:rsid w:val="0015544D"/>
    <w:rsid w:val="00155B3E"/>
    <w:rsid w:val="001562F8"/>
    <w:rsid w:val="00156622"/>
    <w:rsid w:val="00156FB3"/>
    <w:rsid w:val="0015701F"/>
    <w:rsid w:val="00157E6C"/>
    <w:rsid w:val="00160B2D"/>
    <w:rsid w:val="00160EBA"/>
    <w:rsid w:val="00162A60"/>
    <w:rsid w:val="001642DD"/>
    <w:rsid w:val="00165523"/>
    <w:rsid w:val="0016564C"/>
    <w:rsid w:val="001659C1"/>
    <w:rsid w:val="00167809"/>
    <w:rsid w:val="00167BB4"/>
    <w:rsid w:val="00173A8E"/>
    <w:rsid w:val="00173B6E"/>
    <w:rsid w:val="00173D80"/>
    <w:rsid w:val="00173F04"/>
    <w:rsid w:val="00173FC4"/>
    <w:rsid w:val="001741AF"/>
    <w:rsid w:val="0017437E"/>
    <w:rsid w:val="00174889"/>
    <w:rsid w:val="00174A32"/>
    <w:rsid w:val="0017502C"/>
    <w:rsid w:val="00175317"/>
    <w:rsid w:val="00176D46"/>
    <w:rsid w:val="0018143F"/>
    <w:rsid w:val="00181ACD"/>
    <w:rsid w:val="00181FF8"/>
    <w:rsid w:val="001826A7"/>
    <w:rsid w:val="001837C9"/>
    <w:rsid w:val="00184190"/>
    <w:rsid w:val="00184E86"/>
    <w:rsid w:val="001862BB"/>
    <w:rsid w:val="00186557"/>
    <w:rsid w:val="00187180"/>
    <w:rsid w:val="00187AED"/>
    <w:rsid w:val="00190AC1"/>
    <w:rsid w:val="00190C53"/>
    <w:rsid w:val="00191A1D"/>
    <w:rsid w:val="00191E86"/>
    <w:rsid w:val="00192120"/>
    <w:rsid w:val="0019341A"/>
    <w:rsid w:val="001939F3"/>
    <w:rsid w:val="0019541C"/>
    <w:rsid w:val="0019630A"/>
    <w:rsid w:val="00197C2F"/>
    <w:rsid w:val="00197DF9"/>
    <w:rsid w:val="001A02BB"/>
    <w:rsid w:val="001A1987"/>
    <w:rsid w:val="001A216B"/>
    <w:rsid w:val="001A2564"/>
    <w:rsid w:val="001A2843"/>
    <w:rsid w:val="001A2C06"/>
    <w:rsid w:val="001A3A25"/>
    <w:rsid w:val="001A4390"/>
    <w:rsid w:val="001A441B"/>
    <w:rsid w:val="001A6173"/>
    <w:rsid w:val="001A6CBA"/>
    <w:rsid w:val="001A7698"/>
    <w:rsid w:val="001B0B74"/>
    <w:rsid w:val="001B0D97"/>
    <w:rsid w:val="001B1A5F"/>
    <w:rsid w:val="001B44D9"/>
    <w:rsid w:val="001B4521"/>
    <w:rsid w:val="001B5A5D"/>
    <w:rsid w:val="001B61B7"/>
    <w:rsid w:val="001B6384"/>
    <w:rsid w:val="001B6510"/>
    <w:rsid w:val="001B7E1B"/>
    <w:rsid w:val="001C0905"/>
    <w:rsid w:val="001C1BB9"/>
    <w:rsid w:val="001C1CE5"/>
    <w:rsid w:val="001C250D"/>
    <w:rsid w:val="001C3D2A"/>
    <w:rsid w:val="001C4C83"/>
    <w:rsid w:val="001C565E"/>
    <w:rsid w:val="001C5A5D"/>
    <w:rsid w:val="001C5D07"/>
    <w:rsid w:val="001D14F8"/>
    <w:rsid w:val="001D1655"/>
    <w:rsid w:val="001D16B5"/>
    <w:rsid w:val="001D196D"/>
    <w:rsid w:val="001D1C98"/>
    <w:rsid w:val="001D24AD"/>
    <w:rsid w:val="001D51BA"/>
    <w:rsid w:val="001D53E7"/>
    <w:rsid w:val="001D6238"/>
    <w:rsid w:val="001D6342"/>
    <w:rsid w:val="001D6D53"/>
    <w:rsid w:val="001E3605"/>
    <w:rsid w:val="001E3BBA"/>
    <w:rsid w:val="001E58E2"/>
    <w:rsid w:val="001E7583"/>
    <w:rsid w:val="001E7AED"/>
    <w:rsid w:val="001F06AA"/>
    <w:rsid w:val="001F0846"/>
    <w:rsid w:val="001F0B59"/>
    <w:rsid w:val="001F1AA8"/>
    <w:rsid w:val="001F1B78"/>
    <w:rsid w:val="001F3190"/>
    <w:rsid w:val="001F3916"/>
    <w:rsid w:val="001F52ED"/>
    <w:rsid w:val="001F54C5"/>
    <w:rsid w:val="001F5CF3"/>
    <w:rsid w:val="001F662C"/>
    <w:rsid w:val="001F7074"/>
    <w:rsid w:val="00200490"/>
    <w:rsid w:val="00200611"/>
    <w:rsid w:val="00201118"/>
    <w:rsid w:val="0020124D"/>
    <w:rsid w:val="002012C1"/>
    <w:rsid w:val="00201738"/>
    <w:rsid w:val="00201D74"/>
    <w:rsid w:val="00201F3A"/>
    <w:rsid w:val="00203B3F"/>
    <w:rsid w:val="00203C00"/>
    <w:rsid w:val="00203F96"/>
    <w:rsid w:val="00204DC7"/>
    <w:rsid w:val="0020516F"/>
    <w:rsid w:val="00205B01"/>
    <w:rsid w:val="00205B39"/>
    <w:rsid w:val="002063E9"/>
    <w:rsid w:val="0020691D"/>
    <w:rsid w:val="002069B2"/>
    <w:rsid w:val="0020707D"/>
    <w:rsid w:val="0020780A"/>
    <w:rsid w:val="00207FA3"/>
    <w:rsid w:val="00210209"/>
    <w:rsid w:val="0021089A"/>
    <w:rsid w:val="002109CA"/>
    <w:rsid w:val="00210C3F"/>
    <w:rsid w:val="00214099"/>
    <w:rsid w:val="00214DA8"/>
    <w:rsid w:val="00215423"/>
    <w:rsid w:val="002158FA"/>
    <w:rsid w:val="002165F7"/>
    <w:rsid w:val="00220041"/>
    <w:rsid w:val="00220600"/>
    <w:rsid w:val="0022090A"/>
    <w:rsid w:val="0022242B"/>
    <w:rsid w:val="002224DB"/>
    <w:rsid w:val="00222763"/>
    <w:rsid w:val="00222AD3"/>
    <w:rsid w:val="00223FCB"/>
    <w:rsid w:val="00224256"/>
    <w:rsid w:val="0022442B"/>
    <w:rsid w:val="002246EA"/>
    <w:rsid w:val="002252C3"/>
    <w:rsid w:val="00225C54"/>
    <w:rsid w:val="002263EE"/>
    <w:rsid w:val="00226660"/>
    <w:rsid w:val="00226CD7"/>
    <w:rsid w:val="00230765"/>
    <w:rsid w:val="00230D18"/>
    <w:rsid w:val="002319E4"/>
    <w:rsid w:val="00232050"/>
    <w:rsid w:val="00233A92"/>
    <w:rsid w:val="0023417B"/>
    <w:rsid w:val="00234E8D"/>
    <w:rsid w:val="0023514F"/>
    <w:rsid w:val="00235632"/>
    <w:rsid w:val="00235872"/>
    <w:rsid w:val="00236D29"/>
    <w:rsid w:val="0023766A"/>
    <w:rsid w:val="002408FE"/>
    <w:rsid w:val="00240F0C"/>
    <w:rsid w:val="00241559"/>
    <w:rsid w:val="002435B3"/>
    <w:rsid w:val="00243DD2"/>
    <w:rsid w:val="0024551C"/>
    <w:rsid w:val="002458EB"/>
    <w:rsid w:val="0024609C"/>
    <w:rsid w:val="002500C8"/>
    <w:rsid w:val="00251442"/>
    <w:rsid w:val="0025203B"/>
    <w:rsid w:val="0025326A"/>
    <w:rsid w:val="0025386E"/>
    <w:rsid w:val="00254161"/>
    <w:rsid w:val="00255AF0"/>
    <w:rsid w:val="00256E1D"/>
    <w:rsid w:val="00257543"/>
    <w:rsid w:val="002577F1"/>
    <w:rsid w:val="00257FE7"/>
    <w:rsid w:val="002617E7"/>
    <w:rsid w:val="00261919"/>
    <w:rsid w:val="002626C9"/>
    <w:rsid w:val="00262DF7"/>
    <w:rsid w:val="00262EE4"/>
    <w:rsid w:val="0026329E"/>
    <w:rsid w:val="00264228"/>
    <w:rsid w:val="00264334"/>
    <w:rsid w:val="0026473E"/>
    <w:rsid w:val="00265042"/>
    <w:rsid w:val="00266214"/>
    <w:rsid w:val="002670FE"/>
    <w:rsid w:val="00267C83"/>
    <w:rsid w:val="00267F7A"/>
    <w:rsid w:val="00270084"/>
    <w:rsid w:val="00270F7D"/>
    <w:rsid w:val="002712B4"/>
    <w:rsid w:val="0027144F"/>
    <w:rsid w:val="0027166D"/>
    <w:rsid w:val="00271813"/>
    <w:rsid w:val="00271F3A"/>
    <w:rsid w:val="002721A5"/>
    <w:rsid w:val="00273278"/>
    <w:rsid w:val="002737F4"/>
    <w:rsid w:val="00274A4D"/>
    <w:rsid w:val="00274E27"/>
    <w:rsid w:val="00275534"/>
    <w:rsid w:val="00275DEE"/>
    <w:rsid w:val="00276A39"/>
    <w:rsid w:val="0027710C"/>
    <w:rsid w:val="00277751"/>
    <w:rsid w:val="002805F5"/>
    <w:rsid w:val="00280751"/>
    <w:rsid w:val="00280FEC"/>
    <w:rsid w:val="0028280A"/>
    <w:rsid w:val="00282CD1"/>
    <w:rsid w:val="00283892"/>
    <w:rsid w:val="002841C2"/>
    <w:rsid w:val="00284885"/>
    <w:rsid w:val="00284A93"/>
    <w:rsid w:val="002850C4"/>
    <w:rsid w:val="00285150"/>
    <w:rsid w:val="00286ACD"/>
    <w:rsid w:val="00287838"/>
    <w:rsid w:val="00287DDB"/>
    <w:rsid w:val="00287EBF"/>
    <w:rsid w:val="002907B5"/>
    <w:rsid w:val="00291701"/>
    <w:rsid w:val="00292EB7"/>
    <w:rsid w:val="0029337D"/>
    <w:rsid w:val="002933B8"/>
    <w:rsid w:val="00294E0F"/>
    <w:rsid w:val="00295158"/>
    <w:rsid w:val="00296227"/>
    <w:rsid w:val="00296F44"/>
    <w:rsid w:val="0029777D"/>
    <w:rsid w:val="002A055E"/>
    <w:rsid w:val="002A1898"/>
    <w:rsid w:val="002A1BB6"/>
    <w:rsid w:val="002A1D4E"/>
    <w:rsid w:val="002A2869"/>
    <w:rsid w:val="002A41EB"/>
    <w:rsid w:val="002A4523"/>
    <w:rsid w:val="002A4FDD"/>
    <w:rsid w:val="002A506F"/>
    <w:rsid w:val="002A66FD"/>
    <w:rsid w:val="002A7568"/>
    <w:rsid w:val="002B0C07"/>
    <w:rsid w:val="002B24D6"/>
    <w:rsid w:val="002B3676"/>
    <w:rsid w:val="002B3A12"/>
    <w:rsid w:val="002B40A6"/>
    <w:rsid w:val="002B4735"/>
    <w:rsid w:val="002B4856"/>
    <w:rsid w:val="002B4C9F"/>
    <w:rsid w:val="002B59D1"/>
    <w:rsid w:val="002B641A"/>
    <w:rsid w:val="002B6A8E"/>
    <w:rsid w:val="002C0ACF"/>
    <w:rsid w:val="002C16A2"/>
    <w:rsid w:val="002C1E18"/>
    <w:rsid w:val="002C2B95"/>
    <w:rsid w:val="002C3ED3"/>
    <w:rsid w:val="002C41E6"/>
    <w:rsid w:val="002C4B68"/>
    <w:rsid w:val="002C4F2D"/>
    <w:rsid w:val="002C6970"/>
    <w:rsid w:val="002C7A0A"/>
    <w:rsid w:val="002C7AFC"/>
    <w:rsid w:val="002D071A"/>
    <w:rsid w:val="002D2DDD"/>
    <w:rsid w:val="002D34B2"/>
    <w:rsid w:val="002D41D0"/>
    <w:rsid w:val="002D48B0"/>
    <w:rsid w:val="002D5B37"/>
    <w:rsid w:val="002D5C4B"/>
    <w:rsid w:val="002D65EF"/>
    <w:rsid w:val="002D6898"/>
    <w:rsid w:val="002D74DB"/>
    <w:rsid w:val="002D7637"/>
    <w:rsid w:val="002E0699"/>
    <w:rsid w:val="002E157B"/>
    <w:rsid w:val="002E165F"/>
    <w:rsid w:val="002E1766"/>
    <w:rsid w:val="002E17F2"/>
    <w:rsid w:val="002E3CDD"/>
    <w:rsid w:val="002E4853"/>
    <w:rsid w:val="002E4CDB"/>
    <w:rsid w:val="002E56C9"/>
    <w:rsid w:val="002E5B21"/>
    <w:rsid w:val="002E7125"/>
    <w:rsid w:val="002E7248"/>
    <w:rsid w:val="002E7B39"/>
    <w:rsid w:val="002E7CAE"/>
    <w:rsid w:val="002F0852"/>
    <w:rsid w:val="002F225A"/>
    <w:rsid w:val="002F2639"/>
    <w:rsid w:val="002F2771"/>
    <w:rsid w:val="002F37A9"/>
    <w:rsid w:val="002F3CD0"/>
    <w:rsid w:val="002F5727"/>
    <w:rsid w:val="002F7DBB"/>
    <w:rsid w:val="00300BD5"/>
    <w:rsid w:val="00301CE6"/>
    <w:rsid w:val="0030256B"/>
    <w:rsid w:val="0030271E"/>
    <w:rsid w:val="0030292B"/>
    <w:rsid w:val="003035EB"/>
    <w:rsid w:val="00304913"/>
    <w:rsid w:val="00304B50"/>
    <w:rsid w:val="0030501F"/>
    <w:rsid w:val="003053D5"/>
    <w:rsid w:val="00307921"/>
    <w:rsid w:val="00307BA1"/>
    <w:rsid w:val="0031023C"/>
    <w:rsid w:val="00310FAF"/>
    <w:rsid w:val="0031163A"/>
    <w:rsid w:val="00311649"/>
    <w:rsid w:val="00311702"/>
    <w:rsid w:val="00311E82"/>
    <w:rsid w:val="00313EDF"/>
    <w:rsid w:val="00313FD6"/>
    <w:rsid w:val="003143BD"/>
    <w:rsid w:val="00315363"/>
    <w:rsid w:val="00315C6A"/>
    <w:rsid w:val="00315DE1"/>
    <w:rsid w:val="00315F24"/>
    <w:rsid w:val="0031662F"/>
    <w:rsid w:val="00317C82"/>
    <w:rsid w:val="00320181"/>
    <w:rsid w:val="003203ED"/>
    <w:rsid w:val="00320776"/>
    <w:rsid w:val="003215D8"/>
    <w:rsid w:val="003223B8"/>
    <w:rsid w:val="00322C9F"/>
    <w:rsid w:val="00323155"/>
    <w:rsid w:val="00323D43"/>
    <w:rsid w:val="00324346"/>
    <w:rsid w:val="00324D23"/>
    <w:rsid w:val="003252C6"/>
    <w:rsid w:val="00326260"/>
    <w:rsid w:val="003264F0"/>
    <w:rsid w:val="00326D36"/>
    <w:rsid w:val="00327CB9"/>
    <w:rsid w:val="00330B68"/>
    <w:rsid w:val="00330D25"/>
    <w:rsid w:val="00330F14"/>
    <w:rsid w:val="00330F62"/>
    <w:rsid w:val="00331751"/>
    <w:rsid w:val="00332D88"/>
    <w:rsid w:val="00333E00"/>
    <w:rsid w:val="00334579"/>
    <w:rsid w:val="00335858"/>
    <w:rsid w:val="003369E0"/>
    <w:rsid w:val="00336BDA"/>
    <w:rsid w:val="00337542"/>
    <w:rsid w:val="0034073A"/>
    <w:rsid w:val="00342BD7"/>
    <w:rsid w:val="0034470A"/>
    <w:rsid w:val="003447AA"/>
    <w:rsid w:val="00345312"/>
    <w:rsid w:val="00346DB5"/>
    <w:rsid w:val="003477B1"/>
    <w:rsid w:val="0034792A"/>
    <w:rsid w:val="0035052D"/>
    <w:rsid w:val="003519D3"/>
    <w:rsid w:val="00352403"/>
    <w:rsid w:val="00352A02"/>
    <w:rsid w:val="003539A5"/>
    <w:rsid w:val="00354701"/>
    <w:rsid w:val="00356115"/>
    <w:rsid w:val="003562D6"/>
    <w:rsid w:val="00356B01"/>
    <w:rsid w:val="00357380"/>
    <w:rsid w:val="00357D7C"/>
    <w:rsid w:val="003602D9"/>
    <w:rsid w:val="003604CE"/>
    <w:rsid w:val="0036087C"/>
    <w:rsid w:val="00362265"/>
    <w:rsid w:val="00362FB6"/>
    <w:rsid w:val="00363AEB"/>
    <w:rsid w:val="00366670"/>
    <w:rsid w:val="003667F0"/>
    <w:rsid w:val="00367A68"/>
    <w:rsid w:val="0037046E"/>
    <w:rsid w:val="00370E47"/>
    <w:rsid w:val="00370E66"/>
    <w:rsid w:val="003724F7"/>
    <w:rsid w:val="0037267B"/>
    <w:rsid w:val="003742AC"/>
    <w:rsid w:val="00374382"/>
    <w:rsid w:val="00376C21"/>
    <w:rsid w:val="00377271"/>
    <w:rsid w:val="00377CE1"/>
    <w:rsid w:val="0038113E"/>
    <w:rsid w:val="003811BC"/>
    <w:rsid w:val="003826BC"/>
    <w:rsid w:val="003836ED"/>
    <w:rsid w:val="00384584"/>
    <w:rsid w:val="00384E25"/>
    <w:rsid w:val="00385BF0"/>
    <w:rsid w:val="00386EC8"/>
    <w:rsid w:val="0039103A"/>
    <w:rsid w:val="003912C0"/>
    <w:rsid w:val="003939FF"/>
    <w:rsid w:val="00394A05"/>
    <w:rsid w:val="00394FE0"/>
    <w:rsid w:val="00395586"/>
    <w:rsid w:val="00396E13"/>
    <w:rsid w:val="003A043E"/>
    <w:rsid w:val="003A063C"/>
    <w:rsid w:val="003A14F6"/>
    <w:rsid w:val="003A2223"/>
    <w:rsid w:val="003A2A0F"/>
    <w:rsid w:val="003A3D71"/>
    <w:rsid w:val="003A45A1"/>
    <w:rsid w:val="003A4E87"/>
    <w:rsid w:val="003A5B0A"/>
    <w:rsid w:val="003A61DE"/>
    <w:rsid w:val="003A62E7"/>
    <w:rsid w:val="003A630F"/>
    <w:rsid w:val="003A6BAC"/>
    <w:rsid w:val="003A6D3E"/>
    <w:rsid w:val="003A70A4"/>
    <w:rsid w:val="003A7EF3"/>
    <w:rsid w:val="003B04C1"/>
    <w:rsid w:val="003B1344"/>
    <w:rsid w:val="003B159C"/>
    <w:rsid w:val="003B16F7"/>
    <w:rsid w:val="003B1E11"/>
    <w:rsid w:val="003B369F"/>
    <w:rsid w:val="003B36A3"/>
    <w:rsid w:val="003B4A01"/>
    <w:rsid w:val="003B64BB"/>
    <w:rsid w:val="003B65C7"/>
    <w:rsid w:val="003B6796"/>
    <w:rsid w:val="003B7216"/>
    <w:rsid w:val="003B7FE5"/>
    <w:rsid w:val="003C0715"/>
    <w:rsid w:val="003C0AD2"/>
    <w:rsid w:val="003C0F09"/>
    <w:rsid w:val="003C11C8"/>
    <w:rsid w:val="003C1C71"/>
    <w:rsid w:val="003C2702"/>
    <w:rsid w:val="003C387C"/>
    <w:rsid w:val="003C4D2D"/>
    <w:rsid w:val="003C5584"/>
    <w:rsid w:val="003C7806"/>
    <w:rsid w:val="003D0700"/>
    <w:rsid w:val="003D109F"/>
    <w:rsid w:val="003D2478"/>
    <w:rsid w:val="003D268D"/>
    <w:rsid w:val="003D3660"/>
    <w:rsid w:val="003D3BB6"/>
    <w:rsid w:val="003D3C45"/>
    <w:rsid w:val="003D3DDC"/>
    <w:rsid w:val="003D5B1F"/>
    <w:rsid w:val="003D7972"/>
    <w:rsid w:val="003E01EB"/>
    <w:rsid w:val="003E0668"/>
    <w:rsid w:val="003E07BF"/>
    <w:rsid w:val="003E1124"/>
    <w:rsid w:val="003E15FA"/>
    <w:rsid w:val="003E2254"/>
    <w:rsid w:val="003E2B53"/>
    <w:rsid w:val="003E3DCE"/>
    <w:rsid w:val="003E4479"/>
    <w:rsid w:val="003E45C7"/>
    <w:rsid w:val="003E531D"/>
    <w:rsid w:val="003E55E4"/>
    <w:rsid w:val="003E74E3"/>
    <w:rsid w:val="003F05C7"/>
    <w:rsid w:val="003F1AF5"/>
    <w:rsid w:val="003F29EC"/>
    <w:rsid w:val="003F2CD4"/>
    <w:rsid w:val="003F3B38"/>
    <w:rsid w:val="003F4121"/>
    <w:rsid w:val="003F49EE"/>
    <w:rsid w:val="003F5091"/>
    <w:rsid w:val="003F53D1"/>
    <w:rsid w:val="003F621E"/>
    <w:rsid w:val="003F6B13"/>
    <w:rsid w:val="003F6BBE"/>
    <w:rsid w:val="003F71AA"/>
    <w:rsid w:val="003F735D"/>
    <w:rsid w:val="004000BE"/>
    <w:rsid w:val="004000E8"/>
    <w:rsid w:val="00400629"/>
    <w:rsid w:val="00402E2B"/>
    <w:rsid w:val="0040512B"/>
    <w:rsid w:val="00405692"/>
    <w:rsid w:val="00405CA5"/>
    <w:rsid w:val="00407AE8"/>
    <w:rsid w:val="00407CD3"/>
    <w:rsid w:val="00407F94"/>
    <w:rsid w:val="004100F9"/>
    <w:rsid w:val="00410134"/>
    <w:rsid w:val="00410B72"/>
    <w:rsid w:val="00410F18"/>
    <w:rsid w:val="00411B81"/>
    <w:rsid w:val="00411C9F"/>
    <w:rsid w:val="0041263E"/>
    <w:rsid w:val="0041273B"/>
    <w:rsid w:val="00412E25"/>
    <w:rsid w:val="00412E76"/>
    <w:rsid w:val="004133C2"/>
    <w:rsid w:val="00413AAC"/>
    <w:rsid w:val="00413E92"/>
    <w:rsid w:val="0041494C"/>
    <w:rsid w:val="00414CF7"/>
    <w:rsid w:val="00414E77"/>
    <w:rsid w:val="00415B97"/>
    <w:rsid w:val="00420345"/>
    <w:rsid w:val="004210E4"/>
    <w:rsid w:val="00421105"/>
    <w:rsid w:val="00421F46"/>
    <w:rsid w:val="00422AA4"/>
    <w:rsid w:val="00422BE9"/>
    <w:rsid w:val="0042306C"/>
    <w:rsid w:val="004234A6"/>
    <w:rsid w:val="0042359E"/>
    <w:rsid w:val="00423B81"/>
    <w:rsid w:val="004242F4"/>
    <w:rsid w:val="0042487B"/>
    <w:rsid w:val="00424EEF"/>
    <w:rsid w:val="0042536E"/>
    <w:rsid w:val="0042610B"/>
    <w:rsid w:val="00427248"/>
    <w:rsid w:val="0042748E"/>
    <w:rsid w:val="00430C57"/>
    <w:rsid w:val="004310D8"/>
    <w:rsid w:val="00431105"/>
    <w:rsid w:val="004317F2"/>
    <w:rsid w:val="0043270C"/>
    <w:rsid w:val="00434203"/>
    <w:rsid w:val="00435144"/>
    <w:rsid w:val="00435411"/>
    <w:rsid w:val="004359D9"/>
    <w:rsid w:val="00437447"/>
    <w:rsid w:val="004407EB"/>
    <w:rsid w:val="00440DE5"/>
    <w:rsid w:val="00441989"/>
    <w:rsid w:val="00441A92"/>
    <w:rsid w:val="00441EC1"/>
    <w:rsid w:val="00441F0F"/>
    <w:rsid w:val="004424A3"/>
    <w:rsid w:val="004431DC"/>
    <w:rsid w:val="00444B8A"/>
    <w:rsid w:val="00444F56"/>
    <w:rsid w:val="004459B8"/>
    <w:rsid w:val="00446488"/>
    <w:rsid w:val="00447325"/>
    <w:rsid w:val="00450400"/>
    <w:rsid w:val="004517AA"/>
    <w:rsid w:val="00451CEC"/>
    <w:rsid w:val="0045298D"/>
    <w:rsid w:val="00452CAC"/>
    <w:rsid w:val="00452FCC"/>
    <w:rsid w:val="004557ED"/>
    <w:rsid w:val="00455BB2"/>
    <w:rsid w:val="00456F16"/>
    <w:rsid w:val="00457565"/>
    <w:rsid w:val="00457B71"/>
    <w:rsid w:val="00461755"/>
    <w:rsid w:val="00461E36"/>
    <w:rsid w:val="004620FD"/>
    <w:rsid w:val="00466932"/>
    <w:rsid w:val="004669A1"/>
    <w:rsid w:val="004669E2"/>
    <w:rsid w:val="00467B69"/>
    <w:rsid w:val="00470005"/>
    <w:rsid w:val="0047040C"/>
    <w:rsid w:val="00470C31"/>
    <w:rsid w:val="00471ABC"/>
    <w:rsid w:val="00471DE0"/>
    <w:rsid w:val="0047218F"/>
    <w:rsid w:val="00472681"/>
    <w:rsid w:val="00472F40"/>
    <w:rsid w:val="00472F63"/>
    <w:rsid w:val="004734D0"/>
    <w:rsid w:val="0047389A"/>
    <w:rsid w:val="004745D1"/>
    <w:rsid w:val="00475070"/>
    <w:rsid w:val="0047556B"/>
    <w:rsid w:val="00476116"/>
    <w:rsid w:val="00476EE8"/>
    <w:rsid w:val="00477768"/>
    <w:rsid w:val="00481839"/>
    <w:rsid w:val="00482435"/>
    <w:rsid w:val="004845B6"/>
    <w:rsid w:val="00485192"/>
    <w:rsid w:val="0048561A"/>
    <w:rsid w:val="004857A4"/>
    <w:rsid w:val="00490600"/>
    <w:rsid w:val="004928B5"/>
    <w:rsid w:val="00492BC5"/>
    <w:rsid w:val="004930D9"/>
    <w:rsid w:val="004932E3"/>
    <w:rsid w:val="004935C2"/>
    <w:rsid w:val="004947B9"/>
    <w:rsid w:val="00495799"/>
    <w:rsid w:val="00495CF6"/>
    <w:rsid w:val="004964F1"/>
    <w:rsid w:val="00496D9E"/>
    <w:rsid w:val="00497EFB"/>
    <w:rsid w:val="004A0E06"/>
    <w:rsid w:val="004A16BC"/>
    <w:rsid w:val="004A1FD3"/>
    <w:rsid w:val="004A2B94"/>
    <w:rsid w:val="004A3737"/>
    <w:rsid w:val="004A42A4"/>
    <w:rsid w:val="004A4CA2"/>
    <w:rsid w:val="004A4E9A"/>
    <w:rsid w:val="004A51C4"/>
    <w:rsid w:val="004A5D6B"/>
    <w:rsid w:val="004A753D"/>
    <w:rsid w:val="004A7DB5"/>
    <w:rsid w:val="004B0798"/>
    <w:rsid w:val="004B1137"/>
    <w:rsid w:val="004B128F"/>
    <w:rsid w:val="004B13E7"/>
    <w:rsid w:val="004B4561"/>
    <w:rsid w:val="004B4906"/>
    <w:rsid w:val="004B6031"/>
    <w:rsid w:val="004B6F6A"/>
    <w:rsid w:val="004B7C0C"/>
    <w:rsid w:val="004C08DD"/>
    <w:rsid w:val="004C2FB4"/>
    <w:rsid w:val="004C3898"/>
    <w:rsid w:val="004C4390"/>
    <w:rsid w:val="004C447C"/>
    <w:rsid w:val="004C5B1C"/>
    <w:rsid w:val="004C7523"/>
    <w:rsid w:val="004D0921"/>
    <w:rsid w:val="004D36B1"/>
    <w:rsid w:val="004D4F2A"/>
    <w:rsid w:val="004D5F42"/>
    <w:rsid w:val="004D6A95"/>
    <w:rsid w:val="004D7788"/>
    <w:rsid w:val="004D77AD"/>
    <w:rsid w:val="004D7D65"/>
    <w:rsid w:val="004D7EBD"/>
    <w:rsid w:val="004E08CD"/>
    <w:rsid w:val="004E1624"/>
    <w:rsid w:val="004E2680"/>
    <w:rsid w:val="004E28F9"/>
    <w:rsid w:val="004E38F2"/>
    <w:rsid w:val="004E3B97"/>
    <w:rsid w:val="004E462E"/>
    <w:rsid w:val="004E4B5F"/>
    <w:rsid w:val="004E56DC"/>
    <w:rsid w:val="004E5E36"/>
    <w:rsid w:val="004E6ACD"/>
    <w:rsid w:val="004E70DA"/>
    <w:rsid w:val="004E76F4"/>
    <w:rsid w:val="004F008C"/>
    <w:rsid w:val="004F0B4E"/>
    <w:rsid w:val="004F0B6C"/>
    <w:rsid w:val="004F0C13"/>
    <w:rsid w:val="004F158D"/>
    <w:rsid w:val="004F2078"/>
    <w:rsid w:val="004F35B4"/>
    <w:rsid w:val="004F3B6B"/>
    <w:rsid w:val="004F4DA3"/>
    <w:rsid w:val="004F51EA"/>
    <w:rsid w:val="004F6915"/>
    <w:rsid w:val="004F6923"/>
    <w:rsid w:val="005008E7"/>
    <w:rsid w:val="005026F6"/>
    <w:rsid w:val="00503C02"/>
    <w:rsid w:val="0050480D"/>
    <w:rsid w:val="00506557"/>
    <w:rsid w:val="0050677A"/>
    <w:rsid w:val="00510684"/>
    <w:rsid w:val="0051068B"/>
    <w:rsid w:val="005108D8"/>
    <w:rsid w:val="005111E8"/>
    <w:rsid w:val="005116F9"/>
    <w:rsid w:val="005128E5"/>
    <w:rsid w:val="00513083"/>
    <w:rsid w:val="005153A7"/>
    <w:rsid w:val="00515808"/>
    <w:rsid w:val="0052105B"/>
    <w:rsid w:val="005219CF"/>
    <w:rsid w:val="00521EC4"/>
    <w:rsid w:val="00523DCC"/>
    <w:rsid w:val="005268EB"/>
    <w:rsid w:val="00526E8E"/>
    <w:rsid w:val="005278A4"/>
    <w:rsid w:val="005312BC"/>
    <w:rsid w:val="0053194F"/>
    <w:rsid w:val="00531D34"/>
    <w:rsid w:val="00531D73"/>
    <w:rsid w:val="00531F68"/>
    <w:rsid w:val="00532AA6"/>
    <w:rsid w:val="00532EFF"/>
    <w:rsid w:val="005337F5"/>
    <w:rsid w:val="00533983"/>
    <w:rsid w:val="00534B59"/>
    <w:rsid w:val="0053654C"/>
    <w:rsid w:val="00536759"/>
    <w:rsid w:val="005370D6"/>
    <w:rsid w:val="00537C62"/>
    <w:rsid w:val="005409AE"/>
    <w:rsid w:val="00541C22"/>
    <w:rsid w:val="00542828"/>
    <w:rsid w:val="00542C9F"/>
    <w:rsid w:val="005439EA"/>
    <w:rsid w:val="00543CCB"/>
    <w:rsid w:val="00545D47"/>
    <w:rsid w:val="00546970"/>
    <w:rsid w:val="00546C84"/>
    <w:rsid w:val="005501D0"/>
    <w:rsid w:val="00551425"/>
    <w:rsid w:val="00551716"/>
    <w:rsid w:val="00553338"/>
    <w:rsid w:val="00553B8D"/>
    <w:rsid w:val="00554555"/>
    <w:rsid w:val="00554E19"/>
    <w:rsid w:val="00554FE6"/>
    <w:rsid w:val="00555291"/>
    <w:rsid w:val="00556FDC"/>
    <w:rsid w:val="0055700A"/>
    <w:rsid w:val="00557348"/>
    <w:rsid w:val="005609EB"/>
    <w:rsid w:val="00560B7D"/>
    <w:rsid w:val="0056121F"/>
    <w:rsid w:val="00561D74"/>
    <w:rsid w:val="005631A3"/>
    <w:rsid w:val="00565CE4"/>
    <w:rsid w:val="005661CC"/>
    <w:rsid w:val="005674EC"/>
    <w:rsid w:val="005674F1"/>
    <w:rsid w:val="00567D8F"/>
    <w:rsid w:val="00567FB1"/>
    <w:rsid w:val="00571064"/>
    <w:rsid w:val="00571139"/>
    <w:rsid w:val="0057134A"/>
    <w:rsid w:val="00571569"/>
    <w:rsid w:val="00571ABC"/>
    <w:rsid w:val="0057201B"/>
    <w:rsid w:val="0057245C"/>
    <w:rsid w:val="00572505"/>
    <w:rsid w:val="00573627"/>
    <w:rsid w:val="005767EC"/>
    <w:rsid w:val="005772AE"/>
    <w:rsid w:val="005775C7"/>
    <w:rsid w:val="0057768C"/>
    <w:rsid w:val="00577848"/>
    <w:rsid w:val="00577E9D"/>
    <w:rsid w:val="00580DF2"/>
    <w:rsid w:val="0058179E"/>
    <w:rsid w:val="005817F9"/>
    <w:rsid w:val="0058229A"/>
    <w:rsid w:val="00582809"/>
    <w:rsid w:val="00582842"/>
    <w:rsid w:val="00582CA8"/>
    <w:rsid w:val="005836E3"/>
    <w:rsid w:val="00583A11"/>
    <w:rsid w:val="005844EE"/>
    <w:rsid w:val="005855FE"/>
    <w:rsid w:val="005857CF"/>
    <w:rsid w:val="005865E7"/>
    <w:rsid w:val="00586B96"/>
    <w:rsid w:val="00587605"/>
    <w:rsid w:val="0058788A"/>
    <w:rsid w:val="0058798C"/>
    <w:rsid w:val="00587BAA"/>
    <w:rsid w:val="005900FA"/>
    <w:rsid w:val="005902D9"/>
    <w:rsid w:val="00590AFF"/>
    <w:rsid w:val="00590D2A"/>
    <w:rsid w:val="005916C7"/>
    <w:rsid w:val="00592746"/>
    <w:rsid w:val="00592B44"/>
    <w:rsid w:val="00592EA6"/>
    <w:rsid w:val="005935A4"/>
    <w:rsid w:val="00593A9B"/>
    <w:rsid w:val="00594647"/>
    <w:rsid w:val="005948C2"/>
    <w:rsid w:val="00594A12"/>
    <w:rsid w:val="00595468"/>
    <w:rsid w:val="005959CC"/>
    <w:rsid w:val="00595DCA"/>
    <w:rsid w:val="00597044"/>
    <w:rsid w:val="0059728A"/>
    <w:rsid w:val="0059779B"/>
    <w:rsid w:val="005978F7"/>
    <w:rsid w:val="005A0056"/>
    <w:rsid w:val="005A0D9D"/>
    <w:rsid w:val="005A12FC"/>
    <w:rsid w:val="005A1716"/>
    <w:rsid w:val="005A1D63"/>
    <w:rsid w:val="005A209A"/>
    <w:rsid w:val="005A26F6"/>
    <w:rsid w:val="005A3052"/>
    <w:rsid w:val="005A30D3"/>
    <w:rsid w:val="005A4DD1"/>
    <w:rsid w:val="005A50FC"/>
    <w:rsid w:val="005A58BE"/>
    <w:rsid w:val="005A662D"/>
    <w:rsid w:val="005A6CA2"/>
    <w:rsid w:val="005B09DC"/>
    <w:rsid w:val="005B0C85"/>
    <w:rsid w:val="005B0E4C"/>
    <w:rsid w:val="005B1409"/>
    <w:rsid w:val="005B23C3"/>
    <w:rsid w:val="005B2DE3"/>
    <w:rsid w:val="005B3537"/>
    <w:rsid w:val="005B35D7"/>
    <w:rsid w:val="005B38E2"/>
    <w:rsid w:val="005B392A"/>
    <w:rsid w:val="005B3AA3"/>
    <w:rsid w:val="005B4036"/>
    <w:rsid w:val="005B4B0C"/>
    <w:rsid w:val="005B5393"/>
    <w:rsid w:val="005B67CD"/>
    <w:rsid w:val="005B6F83"/>
    <w:rsid w:val="005B7080"/>
    <w:rsid w:val="005C09C3"/>
    <w:rsid w:val="005C0FAD"/>
    <w:rsid w:val="005C1868"/>
    <w:rsid w:val="005C1D1C"/>
    <w:rsid w:val="005C4125"/>
    <w:rsid w:val="005C4762"/>
    <w:rsid w:val="005C4A19"/>
    <w:rsid w:val="005C6144"/>
    <w:rsid w:val="005C69B0"/>
    <w:rsid w:val="005C6CFD"/>
    <w:rsid w:val="005C74FB"/>
    <w:rsid w:val="005D1602"/>
    <w:rsid w:val="005D1D2C"/>
    <w:rsid w:val="005D1E5C"/>
    <w:rsid w:val="005D1E86"/>
    <w:rsid w:val="005D2D26"/>
    <w:rsid w:val="005D435E"/>
    <w:rsid w:val="005D4C3A"/>
    <w:rsid w:val="005E08FF"/>
    <w:rsid w:val="005E0FF4"/>
    <w:rsid w:val="005E1B73"/>
    <w:rsid w:val="005E2320"/>
    <w:rsid w:val="005E28CF"/>
    <w:rsid w:val="005E385F"/>
    <w:rsid w:val="005E40BC"/>
    <w:rsid w:val="005E5B81"/>
    <w:rsid w:val="005E7BAB"/>
    <w:rsid w:val="005E7E38"/>
    <w:rsid w:val="005E7E4B"/>
    <w:rsid w:val="005F0F23"/>
    <w:rsid w:val="005F1EA4"/>
    <w:rsid w:val="005F2CB1"/>
    <w:rsid w:val="005F3025"/>
    <w:rsid w:val="005F5471"/>
    <w:rsid w:val="005F5AA0"/>
    <w:rsid w:val="005F618C"/>
    <w:rsid w:val="005F6B2F"/>
    <w:rsid w:val="005F6B94"/>
    <w:rsid w:val="005F70BD"/>
    <w:rsid w:val="006006CA"/>
    <w:rsid w:val="00600D52"/>
    <w:rsid w:val="00601542"/>
    <w:rsid w:val="0060283C"/>
    <w:rsid w:val="00602B7F"/>
    <w:rsid w:val="00602F77"/>
    <w:rsid w:val="00604F14"/>
    <w:rsid w:val="00605B86"/>
    <w:rsid w:val="00606983"/>
    <w:rsid w:val="00610F51"/>
    <w:rsid w:val="00611846"/>
    <w:rsid w:val="00611B83"/>
    <w:rsid w:val="006122FD"/>
    <w:rsid w:val="00613257"/>
    <w:rsid w:val="00614B1D"/>
    <w:rsid w:val="006159B4"/>
    <w:rsid w:val="00616C8E"/>
    <w:rsid w:val="006172DB"/>
    <w:rsid w:val="00617864"/>
    <w:rsid w:val="006208C0"/>
    <w:rsid w:val="00620961"/>
    <w:rsid w:val="00620A71"/>
    <w:rsid w:val="00620D2A"/>
    <w:rsid w:val="00620D80"/>
    <w:rsid w:val="006212B7"/>
    <w:rsid w:val="006217BE"/>
    <w:rsid w:val="006234A6"/>
    <w:rsid w:val="006264C6"/>
    <w:rsid w:val="00626A3F"/>
    <w:rsid w:val="00626FFD"/>
    <w:rsid w:val="00630001"/>
    <w:rsid w:val="006311B3"/>
    <w:rsid w:val="0063211B"/>
    <w:rsid w:val="0063284C"/>
    <w:rsid w:val="006334F9"/>
    <w:rsid w:val="006343D8"/>
    <w:rsid w:val="00634553"/>
    <w:rsid w:val="00634907"/>
    <w:rsid w:val="006360DC"/>
    <w:rsid w:val="00636398"/>
    <w:rsid w:val="006368D3"/>
    <w:rsid w:val="00636E43"/>
    <w:rsid w:val="00636F07"/>
    <w:rsid w:val="00636F09"/>
    <w:rsid w:val="0063710B"/>
    <w:rsid w:val="006377EC"/>
    <w:rsid w:val="00640469"/>
    <w:rsid w:val="006404BE"/>
    <w:rsid w:val="00641332"/>
    <w:rsid w:val="0064151F"/>
    <w:rsid w:val="00641533"/>
    <w:rsid w:val="0064208D"/>
    <w:rsid w:val="006423AA"/>
    <w:rsid w:val="006426C6"/>
    <w:rsid w:val="00642A59"/>
    <w:rsid w:val="00643475"/>
    <w:rsid w:val="00643800"/>
    <w:rsid w:val="0064396A"/>
    <w:rsid w:val="00645A4F"/>
    <w:rsid w:val="006460AC"/>
    <w:rsid w:val="0064624E"/>
    <w:rsid w:val="00646F2F"/>
    <w:rsid w:val="006474D7"/>
    <w:rsid w:val="0064766B"/>
    <w:rsid w:val="0065070A"/>
    <w:rsid w:val="00650AB9"/>
    <w:rsid w:val="00650F21"/>
    <w:rsid w:val="006514A9"/>
    <w:rsid w:val="00651C0D"/>
    <w:rsid w:val="006521C8"/>
    <w:rsid w:val="00653912"/>
    <w:rsid w:val="00654C05"/>
    <w:rsid w:val="00654E12"/>
    <w:rsid w:val="00655733"/>
    <w:rsid w:val="00655781"/>
    <w:rsid w:val="00655ACD"/>
    <w:rsid w:val="00656432"/>
    <w:rsid w:val="00656A92"/>
    <w:rsid w:val="00656B71"/>
    <w:rsid w:val="00656D25"/>
    <w:rsid w:val="00656DDE"/>
    <w:rsid w:val="00657BA6"/>
    <w:rsid w:val="0066011D"/>
    <w:rsid w:val="0066052C"/>
    <w:rsid w:val="006607C0"/>
    <w:rsid w:val="006613A6"/>
    <w:rsid w:val="00662116"/>
    <w:rsid w:val="006627A2"/>
    <w:rsid w:val="006634E6"/>
    <w:rsid w:val="00663781"/>
    <w:rsid w:val="00664949"/>
    <w:rsid w:val="00664E3E"/>
    <w:rsid w:val="00665174"/>
    <w:rsid w:val="006655CC"/>
    <w:rsid w:val="006655EE"/>
    <w:rsid w:val="006661A9"/>
    <w:rsid w:val="00666695"/>
    <w:rsid w:val="00667EE7"/>
    <w:rsid w:val="006700E4"/>
    <w:rsid w:val="0067014D"/>
    <w:rsid w:val="0067074B"/>
    <w:rsid w:val="00670922"/>
    <w:rsid w:val="00670BE1"/>
    <w:rsid w:val="0067191B"/>
    <w:rsid w:val="0067218F"/>
    <w:rsid w:val="0067290C"/>
    <w:rsid w:val="006741F2"/>
    <w:rsid w:val="00674CC3"/>
    <w:rsid w:val="00675C72"/>
    <w:rsid w:val="006771F9"/>
    <w:rsid w:val="006776D7"/>
    <w:rsid w:val="00677700"/>
    <w:rsid w:val="00677B4F"/>
    <w:rsid w:val="00681003"/>
    <w:rsid w:val="006817C9"/>
    <w:rsid w:val="00683612"/>
    <w:rsid w:val="00683ECE"/>
    <w:rsid w:val="00684095"/>
    <w:rsid w:val="0068414A"/>
    <w:rsid w:val="0068644B"/>
    <w:rsid w:val="00687D08"/>
    <w:rsid w:val="00687FA4"/>
    <w:rsid w:val="006906FB"/>
    <w:rsid w:val="0069122A"/>
    <w:rsid w:val="00691A26"/>
    <w:rsid w:val="00692292"/>
    <w:rsid w:val="0069253F"/>
    <w:rsid w:val="0069335D"/>
    <w:rsid w:val="0069403E"/>
    <w:rsid w:val="006946F2"/>
    <w:rsid w:val="00695FC2"/>
    <w:rsid w:val="006961E7"/>
    <w:rsid w:val="0069633F"/>
    <w:rsid w:val="006964AE"/>
    <w:rsid w:val="00696949"/>
    <w:rsid w:val="00696EF7"/>
    <w:rsid w:val="00697052"/>
    <w:rsid w:val="006A0745"/>
    <w:rsid w:val="006A14FF"/>
    <w:rsid w:val="006A1A26"/>
    <w:rsid w:val="006A1C44"/>
    <w:rsid w:val="006A1EF1"/>
    <w:rsid w:val="006A1F05"/>
    <w:rsid w:val="006A2490"/>
    <w:rsid w:val="006A26DF"/>
    <w:rsid w:val="006A26FA"/>
    <w:rsid w:val="006A37FE"/>
    <w:rsid w:val="006A3B07"/>
    <w:rsid w:val="006A4067"/>
    <w:rsid w:val="006A44D4"/>
    <w:rsid w:val="006A46FB"/>
    <w:rsid w:val="006A5C81"/>
    <w:rsid w:val="006A5DFB"/>
    <w:rsid w:val="006A5E28"/>
    <w:rsid w:val="006A5EF5"/>
    <w:rsid w:val="006A697B"/>
    <w:rsid w:val="006A7AFF"/>
    <w:rsid w:val="006B0963"/>
    <w:rsid w:val="006B0C5C"/>
    <w:rsid w:val="006B112C"/>
    <w:rsid w:val="006B14EF"/>
    <w:rsid w:val="006B1816"/>
    <w:rsid w:val="006B2099"/>
    <w:rsid w:val="006B299D"/>
    <w:rsid w:val="006B2A6E"/>
    <w:rsid w:val="006B2E1F"/>
    <w:rsid w:val="006B3FED"/>
    <w:rsid w:val="006B50C0"/>
    <w:rsid w:val="006B50CF"/>
    <w:rsid w:val="006B5490"/>
    <w:rsid w:val="006B5F7E"/>
    <w:rsid w:val="006B6B7D"/>
    <w:rsid w:val="006B7327"/>
    <w:rsid w:val="006B7585"/>
    <w:rsid w:val="006C03B8"/>
    <w:rsid w:val="006C0680"/>
    <w:rsid w:val="006C0940"/>
    <w:rsid w:val="006C12A8"/>
    <w:rsid w:val="006C1ED0"/>
    <w:rsid w:val="006C24D8"/>
    <w:rsid w:val="006C4083"/>
    <w:rsid w:val="006C4B47"/>
    <w:rsid w:val="006C55DD"/>
    <w:rsid w:val="006C5EC9"/>
    <w:rsid w:val="006C6059"/>
    <w:rsid w:val="006C6333"/>
    <w:rsid w:val="006C7522"/>
    <w:rsid w:val="006C76C3"/>
    <w:rsid w:val="006C7C5E"/>
    <w:rsid w:val="006D116D"/>
    <w:rsid w:val="006D11E4"/>
    <w:rsid w:val="006D2517"/>
    <w:rsid w:val="006D25C9"/>
    <w:rsid w:val="006D39F5"/>
    <w:rsid w:val="006D4660"/>
    <w:rsid w:val="006D5C7C"/>
    <w:rsid w:val="006D6F08"/>
    <w:rsid w:val="006E0132"/>
    <w:rsid w:val="006E062C"/>
    <w:rsid w:val="006E1113"/>
    <w:rsid w:val="006E1C38"/>
    <w:rsid w:val="006E1C82"/>
    <w:rsid w:val="006E1F6E"/>
    <w:rsid w:val="006E28B7"/>
    <w:rsid w:val="006E2A9B"/>
    <w:rsid w:val="006E3310"/>
    <w:rsid w:val="006E4E39"/>
    <w:rsid w:val="006E50A6"/>
    <w:rsid w:val="006E565E"/>
    <w:rsid w:val="006E59C6"/>
    <w:rsid w:val="006E6590"/>
    <w:rsid w:val="006E673D"/>
    <w:rsid w:val="006E7D3B"/>
    <w:rsid w:val="006E7E4F"/>
    <w:rsid w:val="006F0BDA"/>
    <w:rsid w:val="006F0FEC"/>
    <w:rsid w:val="006F1B70"/>
    <w:rsid w:val="006F2C21"/>
    <w:rsid w:val="006F2D11"/>
    <w:rsid w:val="006F341D"/>
    <w:rsid w:val="006F3A1D"/>
    <w:rsid w:val="006F3CDE"/>
    <w:rsid w:val="006F4133"/>
    <w:rsid w:val="006F4328"/>
    <w:rsid w:val="006F58D4"/>
    <w:rsid w:val="006F5F6F"/>
    <w:rsid w:val="006F6582"/>
    <w:rsid w:val="006F691F"/>
    <w:rsid w:val="007000C3"/>
    <w:rsid w:val="00700692"/>
    <w:rsid w:val="0070149C"/>
    <w:rsid w:val="00702E90"/>
    <w:rsid w:val="007033F2"/>
    <w:rsid w:val="0070346E"/>
    <w:rsid w:val="00704EDB"/>
    <w:rsid w:val="00706101"/>
    <w:rsid w:val="00706615"/>
    <w:rsid w:val="0070664E"/>
    <w:rsid w:val="00707072"/>
    <w:rsid w:val="0070737C"/>
    <w:rsid w:val="00707D61"/>
    <w:rsid w:val="00711972"/>
    <w:rsid w:val="00712287"/>
    <w:rsid w:val="00712772"/>
    <w:rsid w:val="007131D1"/>
    <w:rsid w:val="007146BF"/>
    <w:rsid w:val="007148D3"/>
    <w:rsid w:val="00715B9A"/>
    <w:rsid w:val="00715C6C"/>
    <w:rsid w:val="00715FE0"/>
    <w:rsid w:val="0071665D"/>
    <w:rsid w:val="00720B62"/>
    <w:rsid w:val="00722318"/>
    <w:rsid w:val="00722ABD"/>
    <w:rsid w:val="007235A6"/>
    <w:rsid w:val="00724170"/>
    <w:rsid w:val="00724719"/>
    <w:rsid w:val="007249EA"/>
    <w:rsid w:val="00724E9C"/>
    <w:rsid w:val="00725489"/>
    <w:rsid w:val="007256D0"/>
    <w:rsid w:val="007257D0"/>
    <w:rsid w:val="007264A8"/>
    <w:rsid w:val="00726833"/>
    <w:rsid w:val="00726EA6"/>
    <w:rsid w:val="00727208"/>
    <w:rsid w:val="00727680"/>
    <w:rsid w:val="00730175"/>
    <w:rsid w:val="007308C5"/>
    <w:rsid w:val="00730FA4"/>
    <w:rsid w:val="00731426"/>
    <w:rsid w:val="0073197B"/>
    <w:rsid w:val="00733E0B"/>
    <w:rsid w:val="007348B1"/>
    <w:rsid w:val="00735BBB"/>
    <w:rsid w:val="007362A6"/>
    <w:rsid w:val="00736A5C"/>
    <w:rsid w:val="00736D7D"/>
    <w:rsid w:val="00740E58"/>
    <w:rsid w:val="007410BE"/>
    <w:rsid w:val="007410C7"/>
    <w:rsid w:val="007420AA"/>
    <w:rsid w:val="00743357"/>
    <w:rsid w:val="00743829"/>
    <w:rsid w:val="007445A0"/>
    <w:rsid w:val="0074524B"/>
    <w:rsid w:val="007465FE"/>
    <w:rsid w:val="00747D8B"/>
    <w:rsid w:val="00751037"/>
    <w:rsid w:val="00751228"/>
    <w:rsid w:val="00752971"/>
    <w:rsid w:val="0075346B"/>
    <w:rsid w:val="00753C89"/>
    <w:rsid w:val="007546C0"/>
    <w:rsid w:val="00755574"/>
    <w:rsid w:val="00755B72"/>
    <w:rsid w:val="007560D9"/>
    <w:rsid w:val="00756503"/>
    <w:rsid w:val="00756599"/>
    <w:rsid w:val="007571E1"/>
    <w:rsid w:val="00757493"/>
    <w:rsid w:val="00757A16"/>
    <w:rsid w:val="0076022F"/>
    <w:rsid w:val="007604B2"/>
    <w:rsid w:val="00760C83"/>
    <w:rsid w:val="00761D8C"/>
    <w:rsid w:val="00763389"/>
    <w:rsid w:val="00764510"/>
    <w:rsid w:val="00765037"/>
    <w:rsid w:val="007651B1"/>
    <w:rsid w:val="00765281"/>
    <w:rsid w:val="007661A6"/>
    <w:rsid w:val="00766B9F"/>
    <w:rsid w:val="00766BAD"/>
    <w:rsid w:val="00766D2C"/>
    <w:rsid w:val="007670D8"/>
    <w:rsid w:val="00767227"/>
    <w:rsid w:val="00771396"/>
    <w:rsid w:val="007716B3"/>
    <w:rsid w:val="00772643"/>
    <w:rsid w:val="007729A2"/>
    <w:rsid w:val="00772FA3"/>
    <w:rsid w:val="007747C7"/>
    <w:rsid w:val="007755F2"/>
    <w:rsid w:val="0077612E"/>
    <w:rsid w:val="0077625A"/>
    <w:rsid w:val="007763DC"/>
    <w:rsid w:val="00776971"/>
    <w:rsid w:val="00776AD9"/>
    <w:rsid w:val="007777E3"/>
    <w:rsid w:val="0078038F"/>
    <w:rsid w:val="0078069D"/>
    <w:rsid w:val="00780A80"/>
    <w:rsid w:val="00781676"/>
    <w:rsid w:val="0078177E"/>
    <w:rsid w:val="0078304C"/>
    <w:rsid w:val="00783673"/>
    <w:rsid w:val="0078446B"/>
    <w:rsid w:val="00784D88"/>
    <w:rsid w:val="00785490"/>
    <w:rsid w:val="00785B03"/>
    <w:rsid w:val="00786382"/>
    <w:rsid w:val="00787F25"/>
    <w:rsid w:val="00790396"/>
    <w:rsid w:val="00790F0E"/>
    <w:rsid w:val="00791415"/>
    <w:rsid w:val="00791573"/>
    <w:rsid w:val="00791962"/>
    <w:rsid w:val="00791FEC"/>
    <w:rsid w:val="007925EA"/>
    <w:rsid w:val="00793CD8"/>
    <w:rsid w:val="00795C92"/>
    <w:rsid w:val="00796231"/>
    <w:rsid w:val="00796371"/>
    <w:rsid w:val="0079766E"/>
    <w:rsid w:val="007A0293"/>
    <w:rsid w:val="007A1CB3"/>
    <w:rsid w:val="007A2318"/>
    <w:rsid w:val="007A306F"/>
    <w:rsid w:val="007A317A"/>
    <w:rsid w:val="007A3288"/>
    <w:rsid w:val="007A34B1"/>
    <w:rsid w:val="007A4335"/>
    <w:rsid w:val="007A43A6"/>
    <w:rsid w:val="007A474A"/>
    <w:rsid w:val="007A4B2E"/>
    <w:rsid w:val="007A58A6"/>
    <w:rsid w:val="007A5B37"/>
    <w:rsid w:val="007A7FA6"/>
    <w:rsid w:val="007B05CE"/>
    <w:rsid w:val="007B2D9F"/>
    <w:rsid w:val="007B3791"/>
    <w:rsid w:val="007B3C76"/>
    <w:rsid w:val="007B3D2D"/>
    <w:rsid w:val="007B4130"/>
    <w:rsid w:val="007B50AE"/>
    <w:rsid w:val="007B51DF"/>
    <w:rsid w:val="007B529F"/>
    <w:rsid w:val="007B544C"/>
    <w:rsid w:val="007B570A"/>
    <w:rsid w:val="007B6AC1"/>
    <w:rsid w:val="007B7AD6"/>
    <w:rsid w:val="007C005F"/>
    <w:rsid w:val="007C0388"/>
    <w:rsid w:val="007C05DD"/>
    <w:rsid w:val="007C13A7"/>
    <w:rsid w:val="007C1E93"/>
    <w:rsid w:val="007C209F"/>
    <w:rsid w:val="007C2FA4"/>
    <w:rsid w:val="007C302D"/>
    <w:rsid w:val="007C3C3F"/>
    <w:rsid w:val="007C3D18"/>
    <w:rsid w:val="007C48A5"/>
    <w:rsid w:val="007C5225"/>
    <w:rsid w:val="007C60BF"/>
    <w:rsid w:val="007C6A07"/>
    <w:rsid w:val="007C747B"/>
    <w:rsid w:val="007C7489"/>
    <w:rsid w:val="007C75A1"/>
    <w:rsid w:val="007C77A5"/>
    <w:rsid w:val="007C7B00"/>
    <w:rsid w:val="007D00C9"/>
    <w:rsid w:val="007D04E5"/>
    <w:rsid w:val="007D0D84"/>
    <w:rsid w:val="007D16F6"/>
    <w:rsid w:val="007D2495"/>
    <w:rsid w:val="007D26D9"/>
    <w:rsid w:val="007D2FD1"/>
    <w:rsid w:val="007D3BE6"/>
    <w:rsid w:val="007D3C85"/>
    <w:rsid w:val="007D5699"/>
    <w:rsid w:val="007D5901"/>
    <w:rsid w:val="007D7526"/>
    <w:rsid w:val="007D7CB3"/>
    <w:rsid w:val="007E06CE"/>
    <w:rsid w:val="007E08B0"/>
    <w:rsid w:val="007E1AFC"/>
    <w:rsid w:val="007E2C8D"/>
    <w:rsid w:val="007E2FCC"/>
    <w:rsid w:val="007E3784"/>
    <w:rsid w:val="007E4610"/>
    <w:rsid w:val="007E4715"/>
    <w:rsid w:val="007E505B"/>
    <w:rsid w:val="007E7091"/>
    <w:rsid w:val="007E7B31"/>
    <w:rsid w:val="007F190A"/>
    <w:rsid w:val="007F1C3C"/>
    <w:rsid w:val="007F1D82"/>
    <w:rsid w:val="007F24DD"/>
    <w:rsid w:val="007F2D54"/>
    <w:rsid w:val="007F2F6F"/>
    <w:rsid w:val="007F3CCA"/>
    <w:rsid w:val="007F516E"/>
    <w:rsid w:val="007F6B7F"/>
    <w:rsid w:val="00800AD4"/>
    <w:rsid w:val="008019CD"/>
    <w:rsid w:val="00803C56"/>
    <w:rsid w:val="00803FAE"/>
    <w:rsid w:val="00804152"/>
    <w:rsid w:val="0080440B"/>
    <w:rsid w:val="0080508D"/>
    <w:rsid w:val="0080605F"/>
    <w:rsid w:val="00806C4B"/>
    <w:rsid w:val="00807786"/>
    <w:rsid w:val="00807FFB"/>
    <w:rsid w:val="00811142"/>
    <w:rsid w:val="00811F4E"/>
    <w:rsid w:val="00811FCB"/>
    <w:rsid w:val="008124CC"/>
    <w:rsid w:val="00814174"/>
    <w:rsid w:val="00814E94"/>
    <w:rsid w:val="008158D6"/>
    <w:rsid w:val="00816410"/>
    <w:rsid w:val="00816B54"/>
    <w:rsid w:val="00817196"/>
    <w:rsid w:val="00817D2F"/>
    <w:rsid w:val="00817EB2"/>
    <w:rsid w:val="008209DB"/>
    <w:rsid w:val="008235DB"/>
    <w:rsid w:val="00823C48"/>
    <w:rsid w:val="00823DB4"/>
    <w:rsid w:val="00824AB4"/>
    <w:rsid w:val="00825C42"/>
    <w:rsid w:val="00825D25"/>
    <w:rsid w:val="00826499"/>
    <w:rsid w:val="00827D6F"/>
    <w:rsid w:val="00830825"/>
    <w:rsid w:val="00830A35"/>
    <w:rsid w:val="00832F93"/>
    <w:rsid w:val="00834D9A"/>
    <w:rsid w:val="00835078"/>
    <w:rsid w:val="008359EB"/>
    <w:rsid w:val="00835AC2"/>
    <w:rsid w:val="00835D1E"/>
    <w:rsid w:val="00836335"/>
    <w:rsid w:val="008371FC"/>
    <w:rsid w:val="0083731F"/>
    <w:rsid w:val="008376AC"/>
    <w:rsid w:val="00837899"/>
    <w:rsid w:val="00841806"/>
    <w:rsid w:val="00843241"/>
    <w:rsid w:val="00843E8F"/>
    <w:rsid w:val="008444E8"/>
    <w:rsid w:val="00844E80"/>
    <w:rsid w:val="00846506"/>
    <w:rsid w:val="00846FE7"/>
    <w:rsid w:val="00850957"/>
    <w:rsid w:val="008512B8"/>
    <w:rsid w:val="00851EA6"/>
    <w:rsid w:val="0085315F"/>
    <w:rsid w:val="00853624"/>
    <w:rsid w:val="00853CDA"/>
    <w:rsid w:val="008545B1"/>
    <w:rsid w:val="00856911"/>
    <w:rsid w:val="00856CF4"/>
    <w:rsid w:val="008572FA"/>
    <w:rsid w:val="00857BF8"/>
    <w:rsid w:val="00860BF3"/>
    <w:rsid w:val="008615F0"/>
    <w:rsid w:val="00861D7E"/>
    <w:rsid w:val="0086224F"/>
    <w:rsid w:val="00862414"/>
    <w:rsid w:val="00862A41"/>
    <w:rsid w:val="00862B5E"/>
    <w:rsid w:val="00862CF4"/>
    <w:rsid w:val="0086768A"/>
    <w:rsid w:val="008677FD"/>
    <w:rsid w:val="008706D4"/>
    <w:rsid w:val="00870EDE"/>
    <w:rsid w:val="00870F8A"/>
    <w:rsid w:val="008719A4"/>
    <w:rsid w:val="00871B45"/>
    <w:rsid w:val="00871D23"/>
    <w:rsid w:val="00871F70"/>
    <w:rsid w:val="0087346E"/>
    <w:rsid w:val="00873670"/>
    <w:rsid w:val="0087378C"/>
    <w:rsid w:val="00873D51"/>
    <w:rsid w:val="00874312"/>
    <w:rsid w:val="0087437C"/>
    <w:rsid w:val="00874F56"/>
    <w:rsid w:val="00875CD7"/>
    <w:rsid w:val="00876B4D"/>
    <w:rsid w:val="00876ED7"/>
    <w:rsid w:val="00877661"/>
    <w:rsid w:val="00877E7B"/>
    <w:rsid w:val="00877F18"/>
    <w:rsid w:val="00881C8F"/>
    <w:rsid w:val="008825B4"/>
    <w:rsid w:val="00882EE9"/>
    <w:rsid w:val="00883354"/>
    <w:rsid w:val="0088382C"/>
    <w:rsid w:val="00883D8E"/>
    <w:rsid w:val="00883ED2"/>
    <w:rsid w:val="00884E0F"/>
    <w:rsid w:val="00886B13"/>
    <w:rsid w:val="008872BC"/>
    <w:rsid w:val="008874D3"/>
    <w:rsid w:val="00887663"/>
    <w:rsid w:val="00887837"/>
    <w:rsid w:val="00890A4D"/>
    <w:rsid w:val="00890AF5"/>
    <w:rsid w:val="008917B9"/>
    <w:rsid w:val="0089192B"/>
    <w:rsid w:val="00891DCB"/>
    <w:rsid w:val="008931B3"/>
    <w:rsid w:val="00893617"/>
    <w:rsid w:val="00894029"/>
    <w:rsid w:val="008941E3"/>
    <w:rsid w:val="00894A88"/>
    <w:rsid w:val="00894EB0"/>
    <w:rsid w:val="00895386"/>
    <w:rsid w:val="008969FE"/>
    <w:rsid w:val="008A0959"/>
    <w:rsid w:val="008A1D87"/>
    <w:rsid w:val="008A21FF"/>
    <w:rsid w:val="008A2CE2"/>
    <w:rsid w:val="008A30AC"/>
    <w:rsid w:val="008A44B8"/>
    <w:rsid w:val="008A4AA2"/>
    <w:rsid w:val="008A51A8"/>
    <w:rsid w:val="008A54C7"/>
    <w:rsid w:val="008A6057"/>
    <w:rsid w:val="008A60E6"/>
    <w:rsid w:val="008A6231"/>
    <w:rsid w:val="008A63A8"/>
    <w:rsid w:val="008A67B8"/>
    <w:rsid w:val="008A67D9"/>
    <w:rsid w:val="008A77D8"/>
    <w:rsid w:val="008A7E32"/>
    <w:rsid w:val="008B026E"/>
    <w:rsid w:val="008B0483"/>
    <w:rsid w:val="008B0C27"/>
    <w:rsid w:val="008B120C"/>
    <w:rsid w:val="008B1464"/>
    <w:rsid w:val="008B1636"/>
    <w:rsid w:val="008B2A9B"/>
    <w:rsid w:val="008B3630"/>
    <w:rsid w:val="008B51A0"/>
    <w:rsid w:val="008B559C"/>
    <w:rsid w:val="008B592A"/>
    <w:rsid w:val="008B7077"/>
    <w:rsid w:val="008B7232"/>
    <w:rsid w:val="008B750D"/>
    <w:rsid w:val="008B7B5C"/>
    <w:rsid w:val="008C085B"/>
    <w:rsid w:val="008C0C99"/>
    <w:rsid w:val="008C182A"/>
    <w:rsid w:val="008C19C3"/>
    <w:rsid w:val="008C1FA4"/>
    <w:rsid w:val="008C2017"/>
    <w:rsid w:val="008C4958"/>
    <w:rsid w:val="008C4BAA"/>
    <w:rsid w:val="008C6AE8"/>
    <w:rsid w:val="008C7573"/>
    <w:rsid w:val="008D00A5"/>
    <w:rsid w:val="008D0170"/>
    <w:rsid w:val="008D0FA8"/>
    <w:rsid w:val="008D168C"/>
    <w:rsid w:val="008D2674"/>
    <w:rsid w:val="008D2912"/>
    <w:rsid w:val="008D310D"/>
    <w:rsid w:val="008D34F1"/>
    <w:rsid w:val="008D39D8"/>
    <w:rsid w:val="008D3FB4"/>
    <w:rsid w:val="008D5C19"/>
    <w:rsid w:val="008D6C3D"/>
    <w:rsid w:val="008D6D1A"/>
    <w:rsid w:val="008D75AD"/>
    <w:rsid w:val="008D7ECE"/>
    <w:rsid w:val="008E065E"/>
    <w:rsid w:val="008E0927"/>
    <w:rsid w:val="008E1909"/>
    <w:rsid w:val="008E2D63"/>
    <w:rsid w:val="008E621A"/>
    <w:rsid w:val="008E6D40"/>
    <w:rsid w:val="008E7C65"/>
    <w:rsid w:val="008E7C98"/>
    <w:rsid w:val="008F00A3"/>
    <w:rsid w:val="008F0834"/>
    <w:rsid w:val="008F1AB7"/>
    <w:rsid w:val="008F1C0D"/>
    <w:rsid w:val="008F1C44"/>
    <w:rsid w:val="008F1EAB"/>
    <w:rsid w:val="008F248E"/>
    <w:rsid w:val="008F2701"/>
    <w:rsid w:val="008F2D14"/>
    <w:rsid w:val="008F33DC"/>
    <w:rsid w:val="008F477F"/>
    <w:rsid w:val="008F498A"/>
    <w:rsid w:val="008F5295"/>
    <w:rsid w:val="008F572F"/>
    <w:rsid w:val="008F7FC3"/>
    <w:rsid w:val="00902350"/>
    <w:rsid w:val="0090336B"/>
    <w:rsid w:val="009053AA"/>
    <w:rsid w:val="00905FB4"/>
    <w:rsid w:val="00906542"/>
    <w:rsid w:val="00906939"/>
    <w:rsid w:val="00910B7D"/>
    <w:rsid w:val="00911B0E"/>
    <w:rsid w:val="00911DFB"/>
    <w:rsid w:val="009139D9"/>
    <w:rsid w:val="00914805"/>
    <w:rsid w:val="00914AD8"/>
    <w:rsid w:val="009152B5"/>
    <w:rsid w:val="00916079"/>
    <w:rsid w:val="00916CF3"/>
    <w:rsid w:val="009170CA"/>
    <w:rsid w:val="00917960"/>
    <w:rsid w:val="00917CE9"/>
    <w:rsid w:val="009200B8"/>
    <w:rsid w:val="009200EB"/>
    <w:rsid w:val="00920106"/>
    <w:rsid w:val="00920A0F"/>
    <w:rsid w:val="00920BF2"/>
    <w:rsid w:val="00922010"/>
    <w:rsid w:val="00922656"/>
    <w:rsid w:val="009230F0"/>
    <w:rsid w:val="009239E4"/>
    <w:rsid w:val="009245D8"/>
    <w:rsid w:val="00924BEF"/>
    <w:rsid w:val="00924FC9"/>
    <w:rsid w:val="00925062"/>
    <w:rsid w:val="00927997"/>
    <w:rsid w:val="009309D8"/>
    <w:rsid w:val="009316CA"/>
    <w:rsid w:val="0093179B"/>
    <w:rsid w:val="00931BD9"/>
    <w:rsid w:val="00931C4D"/>
    <w:rsid w:val="00932472"/>
    <w:rsid w:val="009324B8"/>
    <w:rsid w:val="009340F0"/>
    <w:rsid w:val="00934FD4"/>
    <w:rsid w:val="00935223"/>
    <w:rsid w:val="00936119"/>
    <w:rsid w:val="00936480"/>
    <w:rsid w:val="009368F3"/>
    <w:rsid w:val="0093694C"/>
    <w:rsid w:val="00941636"/>
    <w:rsid w:val="00942ACE"/>
    <w:rsid w:val="00942B71"/>
    <w:rsid w:val="00942DA0"/>
    <w:rsid w:val="0094358B"/>
    <w:rsid w:val="00943742"/>
    <w:rsid w:val="00943900"/>
    <w:rsid w:val="00944146"/>
    <w:rsid w:val="0094479E"/>
    <w:rsid w:val="00944A6A"/>
    <w:rsid w:val="00945C05"/>
    <w:rsid w:val="00945E8A"/>
    <w:rsid w:val="00946945"/>
    <w:rsid w:val="00947713"/>
    <w:rsid w:val="00950DE7"/>
    <w:rsid w:val="00953920"/>
    <w:rsid w:val="00953D47"/>
    <w:rsid w:val="00954340"/>
    <w:rsid w:val="00955AEE"/>
    <w:rsid w:val="0095681E"/>
    <w:rsid w:val="00956DAC"/>
    <w:rsid w:val="009571AB"/>
    <w:rsid w:val="009572D4"/>
    <w:rsid w:val="00957BD4"/>
    <w:rsid w:val="009606DC"/>
    <w:rsid w:val="00960FFA"/>
    <w:rsid w:val="00961574"/>
    <w:rsid w:val="00961921"/>
    <w:rsid w:val="00961FF9"/>
    <w:rsid w:val="00963106"/>
    <w:rsid w:val="0096376F"/>
    <w:rsid w:val="00963A6C"/>
    <w:rsid w:val="0096430A"/>
    <w:rsid w:val="009652CC"/>
    <w:rsid w:val="0096554B"/>
    <w:rsid w:val="0096584A"/>
    <w:rsid w:val="00966C0A"/>
    <w:rsid w:val="00966D16"/>
    <w:rsid w:val="00967A51"/>
    <w:rsid w:val="00967B67"/>
    <w:rsid w:val="009706E0"/>
    <w:rsid w:val="00970DA4"/>
    <w:rsid w:val="00971F08"/>
    <w:rsid w:val="009725C7"/>
    <w:rsid w:val="00975DB4"/>
    <w:rsid w:val="0097603D"/>
    <w:rsid w:val="00976835"/>
    <w:rsid w:val="00976949"/>
    <w:rsid w:val="009769C5"/>
    <w:rsid w:val="009770A7"/>
    <w:rsid w:val="00977362"/>
    <w:rsid w:val="00980477"/>
    <w:rsid w:val="00982DE7"/>
    <w:rsid w:val="00983278"/>
    <w:rsid w:val="00985253"/>
    <w:rsid w:val="009853B3"/>
    <w:rsid w:val="00985946"/>
    <w:rsid w:val="00985993"/>
    <w:rsid w:val="00987607"/>
    <w:rsid w:val="00990630"/>
    <w:rsid w:val="00991761"/>
    <w:rsid w:val="00992341"/>
    <w:rsid w:val="0099282D"/>
    <w:rsid w:val="00993640"/>
    <w:rsid w:val="00993C5B"/>
    <w:rsid w:val="009944A2"/>
    <w:rsid w:val="00994581"/>
    <w:rsid w:val="00994DCA"/>
    <w:rsid w:val="00995133"/>
    <w:rsid w:val="0099567B"/>
    <w:rsid w:val="009960EC"/>
    <w:rsid w:val="00996472"/>
    <w:rsid w:val="009970DD"/>
    <w:rsid w:val="00997F96"/>
    <w:rsid w:val="009A01A3"/>
    <w:rsid w:val="009A0FBA"/>
    <w:rsid w:val="009A1601"/>
    <w:rsid w:val="009A2CD2"/>
    <w:rsid w:val="009A2D6A"/>
    <w:rsid w:val="009A3459"/>
    <w:rsid w:val="009A3B4B"/>
    <w:rsid w:val="009A3BB6"/>
    <w:rsid w:val="009A462D"/>
    <w:rsid w:val="009A5122"/>
    <w:rsid w:val="009A5C32"/>
    <w:rsid w:val="009A5CBA"/>
    <w:rsid w:val="009A74A9"/>
    <w:rsid w:val="009A7E2C"/>
    <w:rsid w:val="009B030E"/>
    <w:rsid w:val="009B1F30"/>
    <w:rsid w:val="009B2033"/>
    <w:rsid w:val="009B2063"/>
    <w:rsid w:val="009B2F1B"/>
    <w:rsid w:val="009B3AC2"/>
    <w:rsid w:val="009B421D"/>
    <w:rsid w:val="009B4B94"/>
    <w:rsid w:val="009B4DF4"/>
    <w:rsid w:val="009B564E"/>
    <w:rsid w:val="009B5F8A"/>
    <w:rsid w:val="009B7E87"/>
    <w:rsid w:val="009B7EB1"/>
    <w:rsid w:val="009B7F81"/>
    <w:rsid w:val="009C0169"/>
    <w:rsid w:val="009C036D"/>
    <w:rsid w:val="009C28E5"/>
    <w:rsid w:val="009C2EBC"/>
    <w:rsid w:val="009C3384"/>
    <w:rsid w:val="009C403E"/>
    <w:rsid w:val="009C50DD"/>
    <w:rsid w:val="009C5EC8"/>
    <w:rsid w:val="009C61EB"/>
    <w:rsid w:val="009C7D9E"/>
    <w:rsid w:val="009D02DE"/>
    <w:rsid w:val="009D22A4"/>
    <w:rsid w:val="009D3580"/>
    <w:rsid w:val="009D3E53"/>
    <w:rsid w:val="009D4676"/>
    <w:rsid w:val="009D4EAF"/>
    <w:rsid w:val="009D4FF0"/>
    <w:rsid w:val="009D562A"/>
    <w:rsid w:val="009D5A48"/>
    <w:rsid w:val="009D66A1"/>
    <w:rsid w:val="009D6C0C"/>
    <w:rsid w:val="009D6F4B"/>
    <w:rsid w:val="009D703C"/>
    <w:rsid w:val="009D718F"/>
    <w:rsid w:val="009D7C70"/>
    <w:rsid w:val="009E068F"/>
    <w:rsid w:val="009E0903"/>
    <w:rsid w:val="009E0E68"/>
    <w:rsid w:val="009E136E"/>
    <w:rsid w:val="009E14E0"/>
    <w:rsid w:val="009E2514"/>
    <w:rsid w:val="009E31FF"/>
    <w:rsid w:val="009E35DB"/>
    <w:rsid w:val="009E4101"/>
    <w:rsid w:val="009E47A3"/>
    <w:rsid w:val="009E495F"/>
    <w:rsid w:val="009E53E8"/>
    <w:rsid w:val="009E60C0"/>
    <w:rsid w:val="009F08F3"/>
    <w:rsid w:val="009F120F"/>
    <w:rsid w:val="009F344F"/>
    <w:rsid w:val="009F36A4"/>
    <w:rsid w:val="009F48E3"/>
    <w:rsid w:val="009F67EC"/>
    <w:rsid w:val="00A00517"/>
    <w:rsid w:val="00A012BC"/>
    <w:rsid w:val="00A01532"/>
    <w:rsid w:val="00A01BBB"/>
    <w:rsid w:val="00A021E2"/>
    <w:rsid w:val="00A02221"/>
    <w:rsid w:val="00A02639"/>
    <w:rsid w:val="00A031D8"/>
    <w:rsid w:val="00A03AA0"/>
    <w:rsid w:val="00A042A8"/>
    <w:rsid w:val="00A048A8"/>
    <w:rsid w:val="00A04BE1"/>
    <w:rsid w:val="00A04F49"/>
    <w:rsid w:val="00A05779"/>
    <w:rsid w:val="00A058C1"/>
    <w:rsid w:val="00A077C3"/>
    <w:rsid w:val="00A078A6"/>
    <w:rsid w:val="00A07920"/>
    <w:rsid w:val="00A1004E"/>
    <w:rsid w:val="00A1130E"/>
    <w:rsid w:val="00A114A0"/>
    <w:rsid w:val="00A12EB1"/>
    <w:rsid w:val="00A12F1C"/>
    <w:rsid w:val="00A134F7"/>
    <w:rsid w:val="00A13A61"/>
    <w:rsid w:val="00A13E54"/>
    <w:rsid w:val="00A149C6"/>
    <w:rsid w:val="00A14E62"/>
    <w:rsid w:val="00A15548"/>
    <w:rsid w:val="00A17F63"/>
    <w:rsid w:val="00A216D0"/>
    <w:rsid w:val="00A2193B"/>
    <w:rsid w:val="00A2253B"/>
    <w:rsid w:val="00A22E9E"/>
    <w:rsid w:val="00A2351A"/>
    <w:rsid w:val="00A23828"/>
    <w:rsid w:val="00A238AE"/>
    <w:rsid w:val="00A23C92"/>
    <w:rsid w:val="00A251AD"/>
    <w:rsid w:val="00A2526E"/>
    <w:rsid w:val="00A25B57"/>
    <w:rsid w:val="00A264A9"/>
    <w:rsid w:val="00A26DCF"/>
    <w:rsid w:val="00A27093"/>
    <w:rsid w:val="00A2769E"/>
    <w:rsid w:val="00A27785"/>
    <w:rsid w:val="00A30187"/>
    <w:rsid w:val="00A324BE"/>
    <w:rsid w:val="00A32CC3"/>
    <w:rsid w:val="00A32F02"/>
    <w:rsid w:val="00A3448A"/>
    <w:rsid w:val="00A346EC"/>
    <w:rsid w:val="00A34788"/>
    <w:rsid w:val="00A349E2"/>
    <w:rsid w:val="00A350EC"/>
    <w:rsid w:val="00A36297"/>
    <w:rsid w:val="00A3669E"/>
    <w:rsid w:val="00A404CB"/>
    <w:rsid w:val="00A40DB1"/>
    <w:rsid w:val="00A412E6"/>
    <w:rsid w:val="00A41A77"/>
    <w:rsid w:val="00A41E2B"/>
    <w:rsid w:val="00A439F2"/>
    <w:rsid w:val="00A43DF3"/>
    <w:rsid w:val="00A4412F"/>
    <w:rsid w:val="00A45B74"/>
    <w:rsid w:val="00A4754B"/>
    <w:rsid w:val="00A477D7"/>
    <w:rsid w:val="00A501DC"/>
    <w:rsid w:val="00A5079E"/>
    <w:rsid w:val="00A50834"/>
    <w:rsid w:val="00A50E32"/>
    <w:rsid w:val="00A51066"/>
    <w:rsid w:val="00A510BB"/>
    <w:rsid w:val="00A51190"/>
    <w:rsid w:val="00A52850"/>
    <w:rsid w:val="00A52E1D"/>
    <w:rsid w:val="00A53376"/>
    <w:rsid w:val="00A542FC"/>
    <w:rsid w:val="00A5478B"/>
    <w:rsid w:val="00A54A04"/>
    <w:rsid w:val="00A54CFA"/>
    <w:rsid w:val="00A5663F"/>
    <w:rsid w:val="00A60B38"/>
    <w:rsid w:val="00A60D58"/>
    <w:rsid w:val="00A61490"/>
    <w:rsid w:val="00A61499"/>
    <w:rsid w:val="00A62988"/>
    <w:rsid w:val="00A62A77"/>
    <w:rsid w:val="00A62B8B"/>
    <w:rsid w:val="00A63483"/>
    <w:rsid w:val="00A63B8F"/>
    <w:rsid w:val="00A6439C"/>
    <w:rsid w:val="00A644E0"/>
    <w:rsid w:val="00A64CC5"/>
    <w:rsid w:val="00A65320"/>
    <w:rsid w:val="00A657D7"/>
    <w:rsid w:val="00A65D13"/>
    <w:rsid w:val="00A65FEA"/>
    <w:rsid w:val="00A66056"/>
    <w:rsid w:val="00A660AC"/>
    <w:rsid w:val="00A665D4"/>
    <w:rsid w:val="00A673CD"/>
    <w:rsid w:val="00A67E06"/>
    <w:rsid w:val="00A67E6C"/>
    <w:rsid w:val="00A67F1F"/>
    <w:rsid w:val="00A71B99"/>
    <w:rsid w:val="00A727DA"/>
    <w:rsid w:val="00A73701"/>
    <w:rsid w:val="00A739D0"/>
    <w:rsid w:val="00A74D6B"/>
    <w:rsid w:val="00A752C5"/>
    <w:rsid w:val="00A761D4"/>
    <w:rsid w:val="00A76DA3"/>
    <w:rsid w:val="00A77EC4"/>
    <w:rsid w:val="00A82560"/>
    <w:rsid w:val="00A8279B"/>
    <w:rsid w:val="00A830F9"/>
    <w:rsid w:val="00A85480"/>
    <w:rsid w:val="00A85EA5"/>
    <w:rsid w:val="00A874BE"/>
    <w:rsid w:val="00A91218"/>
    <w:rsid w:val="00A91349"/>
    <w:rsid w:val="00A91F38"/>
    <w:rsid w:val="00A92879"/>
    <w:rsid w:val="00A928C6"/>
    <w:rsid w:val="00A9442A"/>
    <w:rsid w:val="00A95606"/>
    <w:rsid w:val="00AA0006"/>
    <w:rsid w:val="00AA0008"/>
    <w:rsid w:val="00AA016F"/>
    <w:rsid w:val="00AA0F6B"/>
    <w:rsid w:val="00AA1ED6"/>
    <w:rsid w:val="00AA47A0"/>
    <w:rsid w:val="00AA4CBF"/>
    <w:rsid w:val="00AA51D6"/>
    <w:rsid w:val="00AA530B"/>
    <w:rsid w:val="00AA5764"/>
    <w:rsid w:val="00AA5CEA"/>
    <w:rsid w:val="00AA70DB"/>
    <w:rsid w:val="00AA786A"/>
    <w:rsid w:val="00AA7CD6"/>
    <w:rsid w:val="00AB0BC8"/>
    <w:rsid w:val="00AB11CA"/>
    <w:rsid w:val="00AB14D9"/>
    <w:rsid w:val="00AB2373"/>
    <w:rsid w:val="00AB2D69"/>
    <w:rsid w:val="00AB3BE0"/>
    <w:rsid w:val="00AB3D09"/>
    <w:rsid w:val="00AB3D32"/>
    <w:rsid w:val="00AB4AB8"/>
    <w:rsid w:val="00AB4B70"/>
    <w:rsid w:val="00AB5D26"/>
    <w:rsid w:val="00AB655E"/>
    <w:rsid w:val="00AB71FD"/>
    <w:rsid w:val="00AC007F"/>
    <w:rsid w:val="00AC0097"/>
    <w:rsid w:val="00AC16D3"/>
    <w:rsid w:val="00AC1FCD"/>
    <w:rsid w:val="00AC2ECD"/>
    <w:rsid w:val="00AC3119"/>
    <w:rsid w:val="00AC37F1"/>
    <w:rsid w:val="00AC3835"/>
    <w:rsid w:val="00AC49FB"/>
    <w:rsid w:val="00AC4FF4"/>
    <w:rsid w:val="00AC5A10"/>
    <w:rsid w:val="00AC74BF"/>
    <w:rsid w:val="00AC7EC0"/>
    <w:rsid w:val="00AD0AA3"/>
    <w:rsid w:val="00AD1420"/>
    <w:rsid w:val="00AD1D00"/>
    <w:rsid w:val="00AD1E35"/>
    <w:rsid w:val="00AD2ADE"/>
    <w:rsid w:val="00AD3370"/>
    <w:rsid w:val="00AD3ADD"/>
    <w:rsid w:val="00AD3F94"/>
    <w:rsid w:val="00AD4044"/>
    <w:rsid w:val="00AD419E"/>
    <w:rsid w:val="00AD4A5A"/>
    <w:rsid w:val="00AD4B07"/>
    <w:rsid w:val="00AD4BD5"/>
    <w:rsid w:val="00AD6FBA"/>
    <w:rsid w:val="00AD7511"/>
    <w:rsid w:val="00AE1911"/>
    <w:rsid w:val="00AE2222"/>
    <w:rsid w:val="00AE22F3"/>
    <w:rsid w:val="00AE2578"/>
    <w:rsid w:val="00AE27AC"/>
    <w:rsid w:val="00AE2C02"/>
    <w:rsid w:val="00AE40E0"/>
    <w:rsid w:val="00AE4230"/>
    <w:rsid w:val="00AE4DBA"/>
    <w:rsid w:val="00AE4F07"/>
    <w:rsid w:val="00AE5D35"/>
    <w:rsid w:val="00AE6055"/>
    <w:rsid w:val="00AE633B"/>
    <w:rsid w:val="00AE74FC"/>
    <w:rsid w:val="00AF1C5D"/>
    <w:rsid w:val="00AF317C"/>
    <w:rsid w:val="00AF42D7"/>
    <w:rsid w:val="00AF529C"/>
    <w:rsid w:val="00B006FE"/>
    <w:rsid w:val="00B007CB"/>
    <w:rsid w:val="00B01DA4"/>
    <w:rsid w:val="00B02AA9"/>
    <w:rsid w:val="00B02FA3"/>
    <w:rsid w:val="00B03F6D"/>
    <w:rsid w:val="00B04A39"/>
    <w:rsid w:val="00B05084"/>
    <w:rsid w:val="00B05420"/>
    <w:rsid w:val="00B06AC2"/>
    <w:rsid w:val="00B10347"/>
    <w:rsid w:val="00B10BFA"/>
    <w:rsid w:val="00B11560"/>
    <w:rsid w:val="00B13D69"/>
    <w:rsid w:val="00B157F9"/>
    <w:rsid w:val="00B16216"/>
    <w:rsid w:val="00B20256"/>
    <w:rsid w:val="00B20D09"/>
    <w:rsid w:val="00B20FE4"/>
    <w:rsid w:val="00B21112"/>
    <w:rsid w:val="00B21779"/>
    <w:rsid w:val="00B2181D"/>
    <w:rsid w:val="00B24F08"/>
    <w:rsid w:val="00B268B7"/>
    <w:rsid w:val="00B273D1"/>
    <w:rsid w:val="00B2763F"/>
    <w:rsid w:val="00B27AAC"/>
    <w:rsid w:val="00B30929"/>
    <w:rsid w:val="00B30BA3"/>
    <w:rsid w:val="00B30D4E"/>
    <w:rsid w:val="00B30D55"/>
    <w:rsid w:val="00B316AD"/>
    <w:rsid w:val="00B31922"/>
    <w:rsid w:val="00B3269D"/>
    <w:rsid w:val="00B33B0E"/>
    <w:rsid w:val="00B34102"/>
    <w:rsid w:val="00B341B2"/>
    <w:rsid w:val="00B34C48"/>
    <w:rsid w:val="00B35238"/>
    <w:rsid w:val="00B36640"/>
    <w:rsid w:val="00B372AA"/>
    <w:rsid w:val="00B37482"/>
    <w:rsid w:val="00B40445"/>
    <w:rsid w:val="00B409E0"/>
    <w:rsid w:val="00B40A02"/>
    <w:rsid w:val="00B41888"/>
    <w:rsid w:val="00B45A52"/>
    <w:rsid w:val="00B46175"/>
    <w:rsid w:val="00B47FA8"/>
    <w:rsid w:val="00B50CD3"/>
    <w:rsid w:val="00B51983"/>
    <w:rsid w:val="00B51CE1"/>
    <w:rsid w:val="00B53364"/>
    <w:rsid w:val="00B53D69"/>
    <w:rsid w:val="00B548B7"/>
    <w:rsid w:val="00B55AEC"/>
    <w:rsid w:val="00B562EA"/>
    <w:rsid w:val="00B56C96"/>
    <w:rsid w:val="00B56F63"/>
    <w:rsid w:val="00B56F92"/>
    <w:rsid w:val="00B571B5"/>
    <w:rsid w:val="00B5761B"/>
    <w:rsid w:val="00B60462"/>
    <w:rsid w:val="00B60B20"/>
    <w:rsid w:val="00B60B52"/>
    <w:rsid w:val="00B60C2E"/>
    <w:rsid w:val="00B65E9E"/>
    <w:rsid w:val="00B66380"/>
    <w:rsid w:val="00B664C7"/>
    <w:rsid w:val="00B707C3"/>
    <w:rsid w:val="00B7083F"/>
    <w:rsid w:val="00B7210A"/>
    <w:rsid w:val="00B7260B"/>
    <w:rsid w:val="00B72ABA"/>
    <w:rsid w:val="00B739F6"/>
    <w:rsid w:val="00B74260"/>
    <w:rsid w:val="00B76763"/>
    <w:rsid w:val="00B7699A"/>
    <w:rsid w:val="00B80F96"/>
    <w:rsid w:val="00B81A6C"/>
    <w:rsid w:val="00B8292C"/>
    <w:rsid w:val="00B83F19"/>
    <w:rsid w:val="00B85AD2"/>
    <w:rsid w:val="00B85DE5"/>
    <w:rsid w:val="00B869D6"/>
    <w:rsid w:val="00B87BCA"/>
    <w:rsid w:val="00B90A60"/>
    <w:rsid w:val="00B90F73"/>
    <w:rsid w:val="00B914CD"/>
    <w:rsid w:val="00B9270C"/>
    <w:rsid w:val="00B936F1"/>
    <w:rsid w:val="00B93B59"/>
    <w:rsid w:val="00B9406A"/>
    <w:rsid w:val="00B94D54"/>
    <w:rsid w:val="00B958E7"/>
    <w:rsid w:val="00B96CA0"/>
    <w:rsid w:val="00BA121A"/>
    <w:rsid w:val="00BA2280"/>
    <w:rsid w:val="00BA2462"/>
    <w:rsid w:val="00BA246B"/>
    <w:rsid w:val="00BA2A08"/>
    <w:rsid w:val="00BA2AD0"/>
    <w:rsid w:val="00BA36B5"/>
    <w:rsid w:val="00BA3BAC"/>
    <w:rsid w:val="00BA4E02"/>
    <w:rsid w:val="00BA53F7"/>
    <w:rsid w:val="00BA56D2"/>
    <w:rsid w:val="00BA67D2"/>
    <w:rsid w:val="00BA76E0"/>
    <w:rsid w:val="00BB090B"/>
    <w:rsid w:val="00BB1A4E"/>
    <w:rsid w:val="00BB2A25"/>
    <w:rsid w:val="00BB452D"/>
    <w:rsid w:val="00BB51E9"/>
    <w:rsid w:val="00BB5ED8"/>
    <w:rsid w:val="00BB5F16"/>
    <w:rsid w:val="00BB5F6B"/>
    <w:rsid w:val="00BB68F8"/>
    <w:rsid w:val="00BB6F8C"/>
    <w:rsid w:val="00BB7B8E"/>
    <w:rsid w:val="00BB7F1D"/>
    <w:rsid w:val="00BC0522"/>
    <w:rsid w:val="00BC08F5"/>
    <w:rsid w:val="00BC0FDC"/>
    <w:rsid w:val="00BC1559"/>
    <w:rsid w:val="00BC1747"/>
    <w:rsid w:val="00BC3053"/>
    <w:rsid w:val="00BC3F37"/>
    <w:rsid w:val="00BC497E"/>
    <w:rsid w:val="00BC4D2E"/>
    <w:rsid w:val="00BC4EE3"/>
    <w:rsid w:val="00BC7411"/>
    <w:rsid w:val="00BD0C1C"/>
    <w:rsid w:val="00BD3287"/>
    <w:rsid w:val="00BD353F"/>
    <w:rsid w:val="00BD48AC"/>
    <w:rsid w:val="00BD4A71"/>
    <w:rsid w:val="00BD4D60"/>
    <w:rsid w:val="00BD5F1A"/>
    <w:rsid w:val="00BD6732"/>
    <w:rsid w:val="00BD77F0"/>
    <w:rsid w:val="00BE1234"/>
    <w:rsid w:val="00BE190E"/>
    <w:rsid w:val="00BE2148"/>
    <w:rsid w:val="00BE2FA6"/>
    <w:rsid w:val="00BE333F"/>
    <w:rsid w:val="00BE4C12"/>
    <w:rsid w:val="00BE5A2C"/>
    <w:rsid w:val="00BE61E8"/>
    <w:rsid w:val="00BE7406"/>
    <w:rsid w:val="00BE7603"/>
    <w:rsid w:val="00BE7A38"/>
    <w:rsid w:val="00BF1DCE"/>
    <w:rsid w:val="00BF20AD"/>
    <w:rsid w:val="00BF226E"/>
    <w:rsid w:val="00BF28FA"/>
    <w:rsid w:val="00BF29EB"/>
    <w:rsid w:val="00BF2D31"/>
    <w:rsid w:val="00BF3279"/>
    <w:rsid w:val="00BF5F0A"/>
    <w:rsid w:val="00BF74C7"/>
    <w:rsid w:val="00BF7876"/>
    <w:rsid w:val="00BF7AEA"/>
    <w:rsid w:val="00BF7FC7"/>
    <w:rsid w:val="00C00382"/>
    <w:rsid w:val="00C008CE"/>
    <w:rsid w:val="00C013DE"/>
    <w:rsid w:val="00C015F1"/>
    <w:rsid w:val="00C01A05"/>
    <w:rsid w:val="00C01F33"/>
    <w:rsid w:val="00C02249"/>
    <w:rsid w:val="00C02CC6"/>
    <w:rsid w:val="00C0311E"/>
    <w:rsid w:val="00C0319D"/>
    <w:rsid w:val="00C03A97"/>
    <w:rsid w:val="00C040F7"/>
    <w:rsid w:val="00C044AB"/>
    <w:rsid w:val="00C05706"/>
    <w:rsid w:val="00C0594D"/>
    <w:rsid w:val="00C05D8A"/>
    <w:rsid w:val="00C0631B"/>
    <w:rsid w:val="00C06BB6"/>
    <w:rsid w:val="00C07377"/>
    <w:rsid w:val="00C101A6"/>
    <w:rsid w:val="00C10478"/>
    <w:rsid w:val="00C1059B"/>
    <w:rsid w:val="00C10CCD"/>
    <w:rsid w:val="00C12107"/>
    <w:rsid w:val="00C129C0"/>
    <w:rsid w:val="00C12AB0"/>
    <w:rsid w:val="00C14D4B"/>
    <w:rsid w:val="00C154BB"/>
    <w:rsid w:val="00C1561B"/>
    <w:rsid w:val="00C16B16"/>
    <w:rsid w:val="00C178EE"/>
    <w:rsid w:val="00C20876"/>
    <w:rsid w:val="00C209E0"/>
    <w:rsid w:val="00C21021"/>
    <w:rsid w:val="00C21521"/>
    <w:rsid w:val="00C21791"/>
    <w:rsid w:val="00C21E9F"/>
    <w:rsid w:val="00C22515"/>
    <w:rsid w:val="00C22DAD"/>
    <w:rsid w:val="00C23ABB"/>
    <w:rsid w:val="00C24079"/>
    <w:rsid w:val="00C24E7C"/>
    <w:rsid w:val="00C25A05"/>
    <w:rsid w:val="00C26684"/>
    <w:rsid w:val="00C268E6"/>
    <w:rsid w:val="00C26E1A"/>
    <w:rsid w:val="00C26FE6"/>
    <w:rsid w:val="00C273F7"/>
    <w:rsid w:val="00C276FF"/>
    <w:rsid w:val="00C279B5"/>
    <w:rsid w:val="00C27C45"/>
    <w:rsid w:val="00C30010"/>
    <w:rsid w:val="00C302D1"/>
    <w:rsid w:val="00C30530"/>
    <w:rsid w:val="00C30ABC"/>
    <w:rsid w:val="00C30DC7"/>
    <w:rsid w:val="00C31D1E"/>
    <w:rsid w:val="00C31EE2"/>
    <w:rsid w:val="00C32C29"/>
    <w:rsid w:val="00C3630A"/>
    <w:rsid w:val="00C370E0"/>
    <w:rsid w:val="00C3719D"/>
    <w:rsid w:val="00C379BE"/>
    <w:rsid w:val="00C37CB2"/>
    <w:rsid w:val="00C411C9"/>
    <w:rsid w:val="00C413EA"/>
    <w:rsid w:val="00C4185B"/>
    <w:rsid w:val="00C41D65"/>
    <w:rsid w:val="00C423DF"/>
    <w:rsid w:val="00C42BEF"/>
    <w:rsid w:val="00C4551B"/>
    <w:rsid w:val="00C464CA"/>
    <w:rsid w:val="00C46923"/>
    <w:rsid w:val="00C473A5"/>
    <w:rsid w:val="00C478A1"/>
    <w:rsid w:val="00C502B1"/>
    <w:rsid w:val="00C50756"/>
    <w:rsid w:val="00C5136B"/>
    <w:rsid w:val="00C514BE"/>
    <w:rsid w:val="00C51785"/>
    <w:rsid w:val="00C526DC"/>
    <w:rsid w:val="00C53B1C"/>
    <w:rsid w:val="00C53C43"/>
    <w:rsid w:val="00C543ED"/>
    <w:rsid w:val="00C54995"/>
    <w:rsid w:val="00C54D41"/>
    <w:rsid w:val="00C55538"/>
    <w:rsid w:val="00C556D7"/>
    <w:rsid w:val="00C56187"/>
    <w:rsid w:val="00C561FE"/>
    <w:rsid w:val="00C56F77"/>
    <w:rsid w:val="00C57426"/>
    <w:rsid w:val="00C57601"/>
    <w:rsid w:val="00C57EE3"/>
    <w:rsid w:val="00C60783"/>
    <w:rsid w:val="00C60785"/>
    <w:rsid w:val="00C6104E"/>
    <w:rsid w:val="00C617A4"/>
    <w:rsid w:val="00C618A8"/>
    <w:rsid w:val="00C61F16"/>
    <w:rsid w:val="00C6344A"/>
    <w:rsid w:val="00C63676"/>
    <w:rsid w:val="00C63923"/>
    <w:rsid w:val="00C64641"/>
    <w:rsid w:val="00C64672"/>
    <w:rsid w:val="00C665B5"/>
    <w:rsid w:val="00C6696E"/>
    <w:rsid w:val="00C67884"/>
    <w:rsid w:val="00C70341"/>
    <w:rsid w:val="00C70697"/>
    <w:rsid w:val="00C70EC6"/>
    <w:rsid w:val="00C71277"/>
    <w:rsid w:val="00C72093"/>
    <w:rsid w:val="00C72AE9"/>
    <w:rsid w:val="00C72EF4"/>
    <w:rsid w:val="00C744FE"/>
    <w:rsid w:val="00C75D2F"/>
    <w:rsid w:val="00C767BE"/>
    <w:rsid w:val="00C76E3C"/>
    <w:rsid w:val="00C771AE"/>
    <w:rsid w:val="00C77736"/>
    <w:rsid w:val="00C77FF1"/>
    <w:rsid w:val="00C81568"/>
    <w:rsid w:val="00C831EF"/>
    <w:rsid w:val="00C83869"/>
    <w:rsid w:val="00C846F4"/>
    <w:rsid w:val="00C8556E"/>
    <w:rsid w:val="00C86500"/>
    <w:rsid w:val="00C86AAD"/>
    <w:rsid w:val="00C87577"/>
    <w:rsid w:val="00C90025"/>
    <w:rsid w:val="00C9027A"/>
    <w:rsid w:val="00C9068E"/>
    <w:rsid w:val="00C90A11"/>
    <w:rsid w:val="00C91A9E"/>
    <w:rsid w:val="00C921CC"/>
    <w:rsid w:val="00C927AF"/>
    <w:rsid w:val="00C9324A"/>
    <w:rsid w:val="00C93814"/>
    <w:rsid w:val="00C93845"/>
    <w:rsid w:val="00C93C4B"/>
    <w:rsid w:val="00C944AB"/>
    <w:rsid w:val="00C95B40"/>
    <w:rsid w:val="00C96EB0"/>
    <w:rsid w:val="00CA0D4A"/>
    <w:rsid w:val="00CA0FAD"/>
    <w:rsid w:val="00CA1ED8"/>
    <w:rsid w:val="00CA21E2"/>
    <w:rsid w:val="00CA3224"/>
    <w:rsid w:val="00CA42CD"/>
    <w:rsid w:val="00CA4B99"/>
    <w:rsid w:val="00CA5D4C"/>
    <w:rsid w:val="00CA5FA3"/>
    <w:rsid w:val="00CA641F"/>
    <w:rsid w:val="00CB0E4A"/>
    <w:rsid w:val="00CB1F63"/>
    <w:rsid w:val="00CB30F8"/>
    <w:rsid w:val="00CB336A"/>
    <w:rsid w:val="00CB3381"/>
    <w:rsid w:val="00CB6525"/>
    <w:rsid w:val="00CB7170"/>
    <w:rsid w:val="00CB743D"/>
    <w:rsid w:val="00CB7D5D"/>
    <w:rsid w:val="00CC040E"/>
    <w:rsid w:val="00CC07D1"/>
    <w:rsid w:val="00CC0975"/>
    <w:rsid w:val="00CC111F"/>
    <w:rsid w:val="00CC12A5"/>
    <w:rsid w:val="00CC1B0B"/>
    <w:rsid w:val="00CC2011"/>
    <w:rsid w:val="00CC39E3"/>
    <w:rsid w:val="00CC3EA0"/>
    <w:rsid w:val="00CC4C70"/>
    <w:rsid w:val="00CC5314"/>
    <w:rsid w:val="00CC56F3"/>
    <w:rsid w:val="00CC5F7E"/>
    <w:rsid w:val="00CC7568"/>
    <w:rsid w:val="00CC7B45"/>
    <w:rsid w:val="00CD0800"/>
    <w:rsid w:val="00CD0F2C"/>
    <w:rsid w:val="00CD0FC9"/>
    <w:rsid w:val="00CD1188"/>
    <w:rsid w:val="00CD1D84"/>
    <w:rsid w:val="00CD1FBB"/>
    <w:rsid w:val="00CD2877"/>
    <w:rsid w:val="00CD2ED1"/>
    <w:rsid w:val="00CD337B"/>
    <w:rsid w:val="00CD4013"/>
    <w:rsid w:val="00CD5B62"/>
    <w:rsid w:val="00CD5B6F"/>
    <w:rsid w:val="00CD6469"/>
    <w:rsid w:val="00CE0424"/>
    <w:rsid w:val="00CE14FD"/>
    <w:rsid w:val="00CE1730"/>
    <w:rsid w:val="00CE22C0"/>
    <w:rsid w:val="00CE2B67"/>
    <w:rsid w:val="00CE38E1"/>
    <w:rsid w:val="00CE4DB6"/>
    <w:rsid w:val="00CE4EE4"/>
    <w:rsid w:val="00CE65E8"/>
    <w:rsid w:val="00CE7545"/>
    <w:rsid w:val="00CE7561"/>
    <w:rsid w:val="00CE79EE"/>
    <w:rsid w:val="00CF04C7"/>
    <w:rsid w:val="00CF1354"/>
    <w:rsid w:val="00CF2226"/>
    <w:rsid w:val="00CF3B1F"/>
    <w:rsid w:val="00CF3BF6"/>
    <w:rsid w:val="00CF448A"/>
    <w:rsid w:val="00CF4555"/>
    <w:rsid w:val="00CF4DB5"/>
    <w:rsid w:val="00CF625B"/>
    <w:rsid w:val="00CF687E"/>
    <w:rsid w:val="00CF792F"/>
    <w:rsid w:val="00D00B96"/>
    <w:rsid w:val="00D0349B"/>
    <w:rsid w:val="00D03D97"/>
    <w:rsid w:val="00D04840"/>
    <w:rsid w:val="00D04B23"/>
    <w:rsid w:val="00D0695D"/>
    <w:rsid w:val="00D07BED"/>
    <w:rsid w:val="00D07C51"/>
    <w:rsid w:val="00D10249"/>
    <w:rsid w:val="00D115C3"/>
    <w:rsid w:val="00D115CF"/>
    <w:rsid w:val="00D1175C"/>
    <w:rsid w:val="00D1181F"/>
    <w:rsid w:val="00D11897"/>
    <w:rsid w:val="00D13135"/>
    <w:rsid w:val="00D1385B"/>
    <w:rsid w:val="00D13E4E"/>
    <w:rsid w:val="00D14D83"/>
    <w:rsid w:val="00D162C2"/>
    <w:rsid w:val="00D21119"/>
    <w:rsid w:val="00D21273"/>
    <w:rsid w:val="00D22D73"/>
    <w:rsid w:val="00D23272"/>
    <w:rsid w:val="00D237A5"/>
    <w:rsid w:val="00D239A7"/>
    <w:rsid w:val="00D23F47"/>
    <w:rsid w:val="00D25D1A"/>
    <w:rsid w:val="00D26960"/>
    <w:rsid w:val="00D26AEA"/>
    <w:rsid w:val="00D26B54"/>
    <w:rsid w:val="00D26CAB"/>
    <w:rsid w:val="00D30A62"/>
    <w:rsid w:val="00D30DA9"/>
    <w:rsid w:val="00D31226"/>
    <w:rsid w:val="00D31B7B"/>
    <w:rsid w:val="00D32402"/>
    <w:rsid w:val="00D33267"/>
    <w:rsid w:val="00D3384D"/>
    <w:rsid w:val="00D3422F"/>
    <w:rsid w:val="00D35151"/>
    <w:rsid w:val="00D36AB8"/>
    <w:rsid w:val="00D36E71"/>
    <w:rsid w:val="00D37D87"/>
    <w:rsid w:val="00D40B33"/>
    <w:rsid w:val="00D40F85"/>
    <w:rsid w:val="00D41441"/>
    <w:rsid w:val="00D4318F"/>
    <w:rsid w:val="00D43886"/>
    <w:rsid w:val="00D438BF"/>
    <w:rsid w:val="00D43DD1"/>
    <w:rsid w:val="00D440F8"/>
    <w:rsid w:val="00D44803"/>
    <w:rsid w:val="00D46249"/>
    <w:rsid w:val="00D4681C"/>
    <w:rsid w:val="00D51984"/>
    <w:rsid w:val="00D5215C"/>
    <w:rsid w:val="00D52481"/>
    <w:rsid w:val="00D546FF"/>
    <w:rsid w:val="00D54B67"/>
    <w:rsid w:val="00D55AD5"/>
    <w:rsid w:val="00D55BB7"/>
    <w:rsid w:val="00D56D80"/>
    <w:rsid w:val="00D57342"/>
    <w:rsid w:val="00D5739D"/>
    <w:rsid w:val="00D576CA"/>
    <w:rsid w:val="00D577C6"/>
    <w:rsid w:val="00D60C51"/>
    <w:rsid w:val="00D60D0B"/>
    <w:rsid w:val="00D61AF5"/>
    <w:rsid w:val="00D62E96"/>
    <w:rsid w:val="00D63430"/>
    <w:rsid w:val="00D637E2"/>
    <w:rsid w:val="00D6410C"/>
    <w:rsid w:val="00D65263"/>
    <w:rsid w:val="00D652B5"/>
    <w:rsid w:val="00D66155"/>
    <w:rsid w:val="00D667E4"/>
    <w:rsid w:val="00D66A2A"/>
    <w:rsid w:val="00D66A34"/>
    <w:rsid w:val="00D67BAF"/>
    <w:rsid w:val="00D708B0"/>
    <w:rsid w:val="00D72480"/>
    <w:rsid w:val="00D728CC"/>
    <w:rsid w:val="00D72BBE"/>
    <w:rsid w:val="00D73EB9"/>
    <w:rsid w:val="00D75B2D"/>
    <w:rsid w:val="00D774B2"/>
    <w:rsid w:val="00D77B1D"/>
    <w:rsid w:val="00D8021F"/>
    <w:rsid w:val="00D80383"/>
    <w:rsid w:val="00D80B8E"/>
    <w:rsid w:val="00D819A4"/>
    <w:rsid w:val="00D823C6"/>
    <w:rsid w:val="00D8327F"/>
    <w:rsid w:val="00D83D9C"/>
    <w:rsid w:val="00D855AD"/>
    <w:rsid w:val="00D86B1D"/>
    <w:rsid w:val="00D86CA3"/>
    <w:rsid w:val="00D871CE"/>
    <w:rsid w:val="00D9196D"/>
    <w:rsid w:val="00D92982"/>
    <w:rsid w:val="00D92CB7"/>
    <w:rsid w:val="00D92FE9"/>
    <w:rsid w:val="00D9310F"/>
    <w:rsid w:val="00D93863"/>
    <w:rsid w:val="00D9441E"/>
    <w:rsid w:val="00D94796"/>
    <w:rsid w:val="00D94ACA"/>
    <w:rsid w:val="00D94BFE"/>
    <w:rsid w:val="00DA2167"/>
    <w:rsid w:val="00DA25D3"/>
    <w:rsid w:val="00DA2F9C"/>
    <w:rsid w:val="00DA305E"/>
    <w:rsid w:val="00DA5417"/>
    <w:rsid w:val="00DA56E8"/>
    <w:rsid w:val="00DA5A1A"/>
    <w:rsid w:val="00DB01AC"/>
    <w:rsid w:val="00DB0A3E"/>
    <w:rsid w:val="00DB0A9F"/>
    <w:rsid w:val="00DB0EB4"/>
    <w:rsid w:val="00DB13BD"/>
    <w:rsid w:val="00DB2B7B"/>
    <w:rsid w:val="00DB3599"/>
    <w:rsid w:val="00DB377D"/>
    <w:rsid w:val="00DB5EEC"/>
    <w:rsid w:val="00DB6588"/>
    <w:rsid w:val="00DC023F"/>
    <w:rsid w:val="00DC04CF"/>
    <w:rsid w:val="00DC0B6A"/>
    <w:rsid w:val="00DC1407"/>
    <w:rsid w:val="00DC1A12"/>
    <w:rsid w:val="00DC1A41"/>
    <w:rsid w:val="00DC2D36"/>
    <w:rsid w:val="00DC2F3E"/>
    <w:rsid w:val="00DC4E0D"/>
    <w:rsid w:val="00DC53B6"/>
    <w:rsid w:val="00DC53EF"/>
    <w:rsid w:val="00DC717B"/>
    <w:rsid w:val="00DC7953"/>
    <w:rsid w:val="00DC7D53"/>
    <w:rsid w:val="00DD0D92"/>
    <w:rsid w:val="00DD1B02"/>
    <w:rsid w:val="00DD225A"/>
    <w:rsid w:val="00DD37F9"/>
    <w:rsid w:val="00DD515A"/>
    <w:rsid w:val="00DD620A"/>
    <w:rsid w:val="00DD6BE7"/>
    <w:rsid w:val="00DD7ECF"/>
    <w:rsid w:val="00DD7F05"/>
    <w:rsid w:val="00DE06E6"/>
    <w:rsid w:val="00DE0BC2"/>
    <w:rsid w:val="00DE1331"/>
    <w:rsid w:val="00DE16B0"/>
    <w:rsid w:val="00DE1E13"/>
    <w:rsid w:val="00DE1E93"/>
    <w:rsid w:val="00DE2728"/>
    <w:rsid w:val="00DE3BC9"/>
    <w:rsid w:val="00DE4546"/>
    <w:rsid w:val="00DE5432"/>
    <w:rsid w:val="00DE5608"/>
    <w:rsid w:val="00DE562D"/>
    <w:rsid w:val="00DE58D0"/>
    <w:rsid w:val="00DE620F"/>
    <w:rsid w:val="00DE6502"/>
    <w:rsid w:val="00DE654F"/>
    <w:rsid w:val="00DE7D2B"/>
    <w:rsid w:val="00DF0B6E"/>
    <w:rsid w:val="00DF15E0"/>
    <w:rsid w:val="00DF1CCB"/>
    <w:rsid w:val="00DF30A0"/>
    <w:rsid w:val="00DF37A0"/>
    <w:rsid w:val="00DF3DFD"/>
    <w:rsid w:val="00DF4531"/>
    <w:rsid w:val="00DF477D"/>
    <w:rsid w:val="00DF4B40"/>
    <w:rsid w:val="00DF5524"/>
    <w:rsid w:val="00DF65A4"/>
    <w:rsid w:val="00DF6A2F"/>
    <w:rsid w:val="00E005FF"/>
    <w:rsid w:val="00E0154F"/>
    <w:rsid w:val="00E0200B"/>
    <w:rsid w:val="00E022DA"/>
    <w:rsid w:val="00E027F7"/>
    <w:rsid w:val="00E0436F"/>
    <w:rsid w:val="00E053B8"/>
    <w:rsid w:val="00E05C13"/>
    <w:rsid w:val="00E110E7"/>
    <w:rsid w:val="00E11B20"/>
    <w:rsid w:val="00E11C7C"/>
    <w:rsid w:val="00E1279C"/>
    <w:rsid w:val="00E15D69"/>
    <w:rsid w:val="00E176A3"/>
    <w:rsid w:val="00E178F1"/>
    <w:rsid w:val="00E17FA2"/>
    <w:rsid w:val="00E21835"/>
    <w:rsid w:val="00E22330"/>
    <w:rsid w:val="00E234AD"/>
    <w:rsid w:val="00E24D27"/>
    <w:rsid w:val="00E25A63"/>
    <w:rsid w:val="00E26495"/>
    <w:rsid w:val="00E26956"/>
    <w:rsid w:val="00E2770A"/>
    <w:rsid w:val="00E27B4C"/>
    <w:rsid w:val="00E27D5B"/>
    <w:rsid w:val="00E304AE"/>
    <w:rsid w:val="00E30A84"/>
    <w:rsid w:val="00E30B5A"/>
    <w:rsid w:val="00E3123D"/>
    <w:rsid w:val="00E31461"/>
    <w:rsid w:val="00E31A2C"/>
    <w:rsid w:val="00E31D43"/>
    <w:rsid w:val="00E32608"/>
    <w:rsid w:val="00E33672"/>
    <w:rsid w:val="00E34103"/>
    <w:rsid w:val="00E34188"/>
    <w:rsid w:val="00E3492B"/>
    <w:rsid w:val="00E34B6E"/>
    <w:rsid w:val="00E35559"/>
    <w:rsid w:val="00E36524"/>
    <w:rsid w:val="00E36EA4"/>
    <w:rsid w:val="00E3723A"/>
    <w:rsid w:val="00E37860"/>
    <w:rsid w:val="00E37ABE"/>
    <w:rsid w:val="00E40342"/>
    <w:rsid w:val="00E4072D"/>
    <w:rsid w:val="00E40DCA"/>
    <w:rsid w:val="00E412B4"/>
    <w:rsid w:val="00E42D19"/>
    <w:rsid w:val="00E43AC7"/>
    <w:rsid w:val="00E43B74"/>
    <w:rsid w:val="00E43DF8"/>
    <w:rsid w:val="00E446F1"/>
    <w:rsid w:val="00E456B3"/>
    <w:rsid w:val="00E46886"/>
    <w:rsid w:val="00E46C1C"/>
    <w:rsid w:val="00E46F28"/>
    <w:rsid w:val="00E478B7"/>
    <w:rsid w:val="00E47910"/>
    <w:rsid w:val="00E47AEF"/>
    <w:rsid w:val="00E50BFF"/>
    <w:rsid w:val="00E50CFD"/>
    <w:rsid w:val="00E51C1A"/>
    <w:rsid w:val="00E51C8B"/>
    <w:rsid w:val="00E51F97"/>
    <w:rsid w:val="00E53884"/>
    <w:rsid w:val="00E53B75"/>
    <w:rsid w:val="00E54E3B"/>
    <w:rsid w:val="00E5634E"/>
    <w:rsid w:val="00E56577"/>
    <w:rsid w:val="00E56B5B"/>
    <w:rsid w:val="00E57565"/>
    <w:rsid w:val="00E6077D"/>
    <w:rsid w:val="00E60B5F"/>
    <w:rsid w:val="00E60D9B"/>
    <w:rsid w:val="00E61275"/>
    <w:rsid w:val="00E62A5E"/>
    <w:rsid w:val="00E63562"/>
    <w:rsid w:val="00E63838"/>
    <w:rsid w:val="00E64434"/>
    <w:rsid w:val="00E644A4"/>
    <w:rsid w:val="00E65F5C"/>
    <w:rsid w:val="00E6671B"/>
    <w:rsid w:val="00E67883"/>
    <w:rsid w:val="00E67C51"/>
    <w:rsid w:val="00E7043B"/>
    <w:rsid w:val="00E7107B"/>
    <w:rsid w:val="00E72EFC"/>
    <w:rsid w:val="00E73B6C"/>
    <w:rsid w:val="00E7445E"/>
    <w:rsid w:val="00E74D47"/>
    <w:rsid w:val="00E75843"/>
    <w:rsid w:val="00E758BC"/>
    <w:rsid w:val="00E758EC"/>
    <w:rsid w:val="00E7659A"/>
    <w:rsid w:val="00E76721"/>
    <w:rsid w:val="00E76D8E"/>
    <w:rsid w:val="00E771C7"/>
    <w:rsid w:val="00E8140A"/>
    <w:rsid w:val="00E816A0"/>
    <w:rsid w:val="00E81E44"/>
    <w:rsid w:val="00E8234C"/>
    <w:rsid w:val="00E82CEA"/>
    <w:rsid w:val="00E83AA9"/>
    <w:rsid w:val="00E85770"/>
    <w:rsid w:val="00E85928"/>
    <w:rsid w:val="00E8598E"/>
    <w:rsid w:val="00E86354"/>
    <w:rsid w:val="00E863E8"/>
    <w:rsid w:val="00E864F0"/>
    <w:rsid w:val="00E86F29"/>
    <w:rsid w:val="00E871E1"/>
    <w:rsid w:val="00E87822"/>
    <w:rsid w:val="00E90274"/>
    <w:rsid w:val="00E90395"/>
    <w:rsid w:val="00E90E37"/>
    <w:rsid w:val="00E90E49"/>
    <w:rsid w:val="00E91201"/>
    <w:rsid w:val="00E917F9"/>
    <w:rsid w:val="00E92644"/>
    <w:rsid w:val="00E9291C"/>
    <w:rsid w:val="00E93FFE"/>
    <w:rsid w:val="00E94A74"/>
    <w:rsid w:val="00E94F8A"/>
    <w:rsid w:val="00E951B0"/>
    <w:rsid w:val="00E97623"/>
    <w:rsid w:val="00E978EB"/>
    <w:rsid w:val="00EA0C89"/>
    <w:rsid w:val="00EA158D"/>
    <w:rsid w:val="00EA17B6"/>
    <w:rsid w:val="00EA1D07"/>
    <w:rsid w:val="00EA2CDD"/>
    <w:rsid w:val="00EA3FD4"/>
    <w:rsid w:val="00EA43DE"/>
    <w:rsid w:val="00EA4EF4"/>
    <w:rsid w:val="00EA5DA4"/>
    <w:rsid w:val="00EA6CC0"/>
    <w:rsid w:val="00EA6F0B"/>
    <w:rsid w:val="00EA6F48"/>
    <w:rsid w:val="00EA7A41"/>
    <w:rsid w:val="00EB077B"/>
    <w:rsid w:val="00EB2EE5"/>
    <w:rsid w:val="00EB3547"/>
    <w:rsid w:val="00EB3C66"/>
    <w:rsid w:val="00EB4EA2"/>
    <w:rsid w:val="00EB548C"/>
    <w:rsid w:val="00EB5D53"/>
    <w:rsid w:val="00EB5E05"/>
    <w:rsid w:val="00EB5F3B"/>
    <w:rsid w:val="00EB6371"/>
    <w:rsid w:val="00EB657D"/>
    <w:rsid w:val="00EC1A13"/>
    <w:rsid w:val="00EC24D5"/>
    <w:rsid w:val="00EC27C6"/>
    <w:rsid w:val="00EC4207"/>
    <w:rsid w:val="00EC4A48"/>
    <w:rsid w:val="00EC5653"/>
    <w:rsid w:val="00EC6499"/>
    <w:rsid w:val="00EC686C"/>
    <w:rsid w:val="00EC71CE"/>
    <w:rsid w:val="00EC7359"/>
    <w:rsid w:val="00EC7DE5"/>
    <w:rsid w:val="00ED04BF"/>
    <w:rsid w:val="00ED04CC"/>
    <w:rsid w:val="00ED1006"/>
    <w:rsid w:val="00ED1984"/>
    <w:rsid w:val="00ED1991"/>
    <w:rsid w:val="00ED229F"/>
    <w:rsid w:val="00ED284F"/>
    <w:rsid w:val="00ED2DCA"/>
    <w:rsid w:val="00ED44EF"/>
    <w:rsid w:val="00ED463E"/>
    <w:rsid w:val="00ED61F8"/>
    <w:rsid w:val="00ED7880"/>
    <w:rsid w:val="00ED7B43"/>
    <w:rsid w:val="00EE2596"/>
    <w:rsid w:val="00EE2FA8"/>
    <w:rsid w:val="00EE3653"/>
    <w:rsid w:val="00EE37D7"/>
    <w:rsid w:val="00EE455E"/>
    <w:rsid w:val="00EE506A"/>
    <w:rsid w:val="00EE55CC"/>
    <w:rsid w:val="00EF0467"/>
    <w:rsid w:val="00EF089E"/>
    <w:rsid w:val="00EF08BF"/>
    <w:rsid w:val="00EF0A0B"/>
    <w:rsid w:val="00EF18FE"/>
    <w:rsid w:val="00EF3457"/>
    <w:rsid w:val="00EF3D30"/>
    <w:rsid w:val="00EF5787"/>
    <w:rsid w:val="00EF60D0"/>
    <w:rsid w:val="00EF7AED"/>
    <w:rsid w:val="00F0004D"/>
    <w:rsid w:val="00F001CB"/>
    <w:rsid w:val="00F00B71"/>
    <w:rsid w:val="00F00EB8"/>
    <w:rsid w:val="00F015C1"/>
    <w:rsid w:val="00F02268"/>
    <w:rsid w:val="00F02284"/>
    <w:rsid w:val="00F040A8"/>
    <w:rsid w:val="00F0528D"/>
    <w:rsid w:val="00F054F0"/>
    <w:rsid w:val="00F06C67"/>
    <w:rsid w:val="00F06DFD"/>
    <w:rsid w:val="00F06E5A"/>
    <w:rsid w:val="00F071D1"/>
    <w:rsid w:val="00F07355"/>
    <w:rsid w:val="00F07533"/>
    <w:rsid w:val="00F079B7"/>
    <w:rsid w:val="00F10559"/>
    <w:rsid w:val="00F10629"/>
    <w:rsid w:val="00F1160E"/>
    <w:rsid w:val="00F1263D"/>
    <w:rsid w:val="00F13247"/>
    <w:rsid w:val="00F132C0"/>
    <w:rsid w:val="00F13EA0"/>
    <w:rsid w:val="00F15E04"/>
    <w:rsid w:val="00F15FA5"/>
    <w:rsid w:val="00F16F0E"/>
    <w:rsid w:val="00F17317"/>
    <w:rsid w:val="00F209B7"/>
    <w:rsid w:val="00F20F5C"/>
    <w:rsid w:val="00F21B51"/>
    <w:rsid w:val="00F22594"/>
    <w:rsid w:val="00F22F37"/>
    <w:rsid w:val="00F2376F"/>
    <w:rsid w:val="00F243D8"/>
    <w:rsid w:val="00F2495E"/>
    <w:rsid w:val="00F25017"/>
    <w:rsid w:val="00F26384"/>
    <w:rsid w:val="00F26780"/>
    <w:rsid w:val="00F27490"/>
    <w:rsid w:val="00F30828"/>
    <w:rsid w:val="00F3123B"/>
    <w:rsid w:val="00F313D6"/>
    <w:rsid w:val="00F31CAC"/>
    <w:rsid w:val="00F32E30"/>
    <w:rsid w:val="00F33773"/>
    <w:rsid w:val="00F35264"/>
    <w:rsid w:val="00F35404"/>
    <w:rsid w:val="00F35F26"/>
    <w:rsid w:val="00F4019C"/>
    <w:rsid w:val="00F40F0C"/>
    <w:rsid w:val="00F41BA3"/>
    <w:rsid w:val="00F425C2"/>
    <w:rsid w:val="00F4279F"/>
    <w:rsid w:val="00F431F7"/>
    <w:rsid w:val="00F440EE"/>
    <w:rsid w:val="00F448A3"/>
    <w:rsid w:val="00F4673B"/>
    <w:rsid w:val="00F467B4"/>
    <w:rsid w:val="00F4766C"/>
    <w:rsid w:val="00F47F92"/>
    <w:rsid w:val="00F5060E"/>
    <w:rsid w:val="00F507D1"/>
    <w:rsid w:val="00F519CE"/>
    <w:rsid w:val="00F51ADA"/>
    <w:rsid w:val="00F51FAC"/>
    <w:rsid w:val="00F5274E"/>
    <w:rsid w:val="00F53987"/>
    <w:rsid w:val="00F555AE"/>
    <w:rsid w:val="00F55811"/>
    <w:rsid w:val="00F5771C"/>
    <w:rsid w:val="00F57E94"/>
    <w:rsid w:val="00F57F98"/>
    <w:rsid w:val="00F60203"/>
    <w:rsid w:val="00F607C5"/>
    <w:rsid w:val="00F60DEA"/>
    <w:rsid w:val="00F61820"/>
    <w:rsid w:val="00F6302A"/>
    <w:rsid w:val="00F63950"/>
    <w:rsid w:val="00F64610"/>
    <w:rsid w:val="00F64C2B"/>
    <w:rsid w:val="00F651BE"/>
    <w:rsid w:val="00F6578A"/>
    <w:rsid w:val="00F66494"/>
    <w:rsid w:val="00F66890"/>
    <w:rsid w:val="00F66B30"/>
    <w:rsid w:val="00F67F53"/>
    <w:rsid w:val="00F703BE"/>
    <w:rsid w:val="00F704DD"/>
    <w:rsid w:val="00F70BCA"/>
    <w:rsid w:val="00F70D41"/>
    <w:rsid w:val="00F71474"/>
    <w:rsid w:val="00F71F69"/>
    <w:rsid w:val="00F72B72"/>
    <w:rsid w:val="00F74856"/>
    <w:rsid w:val="00F74BB9"/>
    <w:rsid w:val="00F74D89"/>
    <w:rsid w:val="00F75582"/>
    <w:rsid w:val="00F755A8"/>
    <w:rsid w:val="00F7677D"/>
    <w:rsid w:val="00F76A5C"/>
    <w:rsid w:val="00F76EFA"/>
    <w:rsid w:val="00F77E2B"/>
    <w:rsid w:val="00F804BE"/>
    <w:rsid w:val="00F80630"/>
    <w:rsid w:val="00F80BA6"/>
    <w:rsid w:val="00F817CE"/>
    <w:rsid w:val="00F83BBC"/>
    <w:rsid w:val="00F83BEB"/>
    <w:rsid w:val="00F8456C"/>
    <w:rsid w:val="00F85859"/>
    <w:rsid w:val="00F859D8"/>
    <w:rsid w:val="00F868F5"/>
    <w:rsid w:val="00F9056A"/>
    <w:rsid w:val="00F90F8D"/>
    <w:rsid w:val="00F9162E"/>
    <w:rsid w:val="00F916DF"/>
    <w:rsid w:val="00F92150"/>
    <w:rsid w:val="00F9254A"/>
    <w:rsid w:val="00F92782"/>
    <w:rsid w:val="00F93AA9"/>
    <w:rsid w:val="00F947B4"/>
    <w:rsid w:val="00F9543B"/>
    <w:rsid w:val="00F957BA"/>
    <w:rsid w:val="00F95C63"/>
    <w:rsid w:val="00F96985"/>
    <w:rsid w:val="00F97838"/>
    <w:rsid w:val="00FA04C8"/>
    <w:rsid w:val="00FA0CEB"/>
    <w:rsid w:val="00FA0E8E"/>
    <w:rsid w:val="00FA158C"/>
    <w:rsid w:val="00FA18F1"/>
    <w:rsid w:val="00FA2857"/>
    <w:rsid w:val="00FA2BB3"/>
    <w:rsid w:val="00FA2CB5"/>
    <w:rsid w:val="00FA3350"/>
    <w:rsid w:val="00FA3BA2"/>
    <w:rsid w:val="00FA3FA6"/>
    <w:rsid w:val="00FA4B30"/>
    <w:rsid w:val="00FA73E1"/>
    <w:rsid w:val="00FB2574"/>
    <w:rsid w:val="00FB2706"/>
    <w:rsid w:val="00FB2C60"/>
    <w:rsid w:val="00FB3849"/>
    <w:rsid w:val="00FB4C80"/>
    <w:rsid w:val="00FB57C6"/>
    <w:rsid w:val="00FB5F5C"/>
    <w:rsid w:val="00FB683D"/>
    <w:rsid w:val="00FB6A6A"/>
    <w:rsid w:val="00FC03F7"/>
    <w:rsid w:val="00FC0F7D"/>
    <w:rsid w:val="00FC11BF"/>
    <w:rsid w:val="00FC4AE8"/>
    <w:rsid w:val="00FC54F2"/>
    <w:rsid w:val="00FC7429"/>
    <w:rsid w:val="00FD067B"/>
    <w:rsid w:val="00FD07F6"/>
    <w:rsid w:val="00FD0A42"/>
    <w:rsid w:val="00FD1EC8"/>
    <w:rsid w:val="00FD22D5"/>
    <w:rsid w:val="00FD2C9B"/>
    <w:rsid w:val="00FD324F"/>
    <w:rsid w:val="00FD47ED"/>
    <w:rsid w:val="00FD4C89"/>
    <w:rsid w:val="00FD556F"/>
    <w:rsid w:val="00FD694E"/>
    <w:rsid w:val="00FD6B18"/>
    <w:rsid w:val="00FD74DB"/>
    <w:rsid w:val="00FD7660"/>
    <w:rsid w:val="00FD7A04"/>
    <w:rsid w:val="00FE0027"/>
    <w:rsid w:val="00FE0655"/>
    <w:rsid w:val="00FE2365"/>
    <w:rsid w:val="00FE3336"/>
    <w:rsid w:val="00FE34D8"/>
    <w:rsid w:val="00FE3797"/>
    <w:rsid w:val="00FE37D7"/>
    <w:rsid w:val="00FE3A0D"/>
    <w:rsid w:val="00FE4672"/>
    <w:rsid w:val="00FE4C7B"/>
    <w:rsid w:val="00FE59C9"/>
    <w:rsid w:val="00FE7336"/>
    <w:rsid w:val="00FE787C"/>
    <w:rsid w:val="00FE7B48"/>
    <w:rsid w:val="00FF0736"/>
    <w:rsid w:val="00FF147B"/>
    <w:rsid w:val="00FF2E4B"/>
    <w:rsid w:val="00FF30BD"/>
    <w:rsid w:val="00FF3DDC"/>
    <w:rsid w:val="00FF45A5"/>
    <w:rsid w:val="00FF4942"/>
    <w:rsid w:val="00FF5247"/>
    <w:rsid w:val="00FF5C91"/>
    <w:rsid w:val="00FF647C"/>
    <w:rsid w:val="066DE40D"/>
    <w:rsid w:val="47656BF9"/>
    <w:rsid w:val="55D3E7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4A113A07-4945-41CD-AD03-DD1C604DF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3Char">
    <w:name w:val="B3 Char"/>
    <w:qFormat/>
    <w:locked/>
    <w:rsid w:val="009725C7"/>
    <w:rPr>
      <w:rFonts w:asciiTheme="minorHAnsi" w:eastAsiaTheme="minorHAnsi" w:hAnsiTheme="minorHAnsi" w:cstheme="minorBidi"/>
      <w:sz w:val="22"/>
      <w:szCs w:val="22"/>
      <w:lang w:val="zh-CN" w:eastAsia="en-US"/>
    </w:rPr>
  </w:style>
  <w:style w:type="character" w:styleId="Mention">
    <w:name w:val="Mention"/>
    <w:basedOn w:val="DefaultParagraphFont"/>
    <w:uiPriority w:val="99"/>
    <w:unhideWhenUsed/>
    <w:rsid w:val="00E7659A"/>
    <w:rPr>
      <w:color w:val="2B579A"/>
      <w:shd w:val="clear" w:color="auto" w:fill="E1DFDD"/>
    </w:rPr>
  </w:style>
  <w:style w:type="paragraph" w:styleId="Revision">
    <w:name w:val="Revision"/>
    <w:hidden/>
    <w:uiPriority w:val="99"/>
    <w:semiHidden/>
    <w:rsid w:val="00E053B8"/>
    <w:rPr>
      <w:rFonts w:ascii="Times New Roman" w:hAnsi="Times New Roman"/>
      <w:lang w:eastAsia="ja-JP"/>
    </w:rPr>
  </w:style>
  <w:style w:type="paragraph" w:customStyle="1" w:styleId="Agreement">
    <w:name w:val="Agreement"/>
    <w:basedOn w:val="Normal"/>
    <w:next w:val="Normal"/>
    <w:qFormat/>
    <w:rsid w:val="00AA70DB"/>
    <w:pPr>
      <w:numPr>
        <w:numId w:val="48"/>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561D74"/>
    <w:pPr>
      <w:overflowPunct/>
      <w:autoSpaceDE/>
      <w:autoSpaceDN/>
      <w:adjustRightInd/>
      <w:spacing w:before="100" w:beforeAutospacing="1" w:after="100" w:afterAutospacing="1"/>
      <w:textAlignment w:val="auto"/>
    </w:pPr>
    <w:rPr>
      <w:sz w:val="24"/>
      <w:szCs w:val="24"/>
      <w:lang w:val="sv-SE" w:eastAsia="sv-SE"/>
    </w:rPr>
  </w:style>
  <w:style w:type="paragraph" w:customStyle="1" w:styleId="Header3">
    <w:name w:val="Header 3"/>
    <w:basedOn w:val="Normal"/>
    <w:qFormat/>
    <w:rsid w:val="00F57E94"/>
    <w:rPr>
      <w:rFonts w:ascii="Arial" w:hAnsi="Arial"/>
      <w:lang w:eastAsia="zh-CN"/>
    </w:rPr>
  </w:style>
  <w:style w:type="paragraph" w:customStyle="1" w:styleId="Header2">
    <w:name w:val="Header 2"/>
    <w:basedOn w:val="Normal"/>
    <w:qFormat/>
    <w:rsid w:val="00E7043B"/>
    <w:rPr>
      <w:rFonts w:ascii="Arial" w:hAnsi="Arial"/>
      <w:lang w:eastAsia="zh-CN"/>
    </w:rPr>
  </w:style>
  <w:style w:type="paragraph" w:customStyle="1" w:styleId="IvDbodytext">
    <w:name w:val="IvD bodytext"/>
    <w:basedOn w:val="BodyText"/>
    <w:link w:val="IvDbodytextChar"/>
    <w:qFormat/>
    <w:rsid w:val="002200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2004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23838">
      <w:bodyDiv w:val="1"/>
      <w:marLeft w:val="0"/>
      <w:marRight w:val="0"/>
      <w:marTop w:val="0"/>
      <w:marBottom w:val="0"/>
      <w:divBdr>
        <w:top w:val="none" w:sz="0" w:space="0" w:color="auto"/>
        <w:left w:val="none" w:sz="0" w:space="0" w:color="auto"/>
        <w:bottom w:val="none" w:sz="0" w:space="0" w:color="auto"/>
        <w:right w:val="none" w:sz="0" w:space="0" w:color="auto"/>
      </w:divBdr>
    </w:div>
    <w:div w:id="66807761">
      <w:bodyDiv w:val="1"/>
      <w:marLeft w:val="0"/>
      <w:marRight w:val="0"/>
      <w:marTop w:val="0"/>
      <w:marBottom w:val="0"/>
      <w:divBdr>
        <w:top w:val="none" w:sz="0" w:space="0" w:color="auto"/>
        <w:left w:val="none" w:sz="0" w:space="0" w:color="auto"/>
        <w:bottom w:val="none" w:sz="0" w:space="0" w:color="auto"/>
        <w:right w:val="none" w:sz="0" w:space="0" w:color="auto"/>
      </w:divBdr>
    </w:div>
    <w:div w:id="407308814">
      <w:bodyDiv w:val="1"/>
      <w:marLeft w:val="0"/>
      <w:marRight w:val="0"/>
      <w:marTop w:val="0"/>
      <w:marBottom w:val="0"/>
      <w:divBdr>
        <w:top w:val="none" w:sz="0" w:space="0" w:color="auto"/>
        <w:left w:val="none" w:sz="0" w:space="0" w:color="auto"/>
        <w:bottom w:val="none" w:sz="0" w:space="0" w:color="auto"/>
        <w:right w:val="none" w:sz="0" w:space="0" w:color="auto"/>
      </w:divBdr>
    </w:div>
    <w:div w:id="414402182">
      <w:bodyDiv w:val="1"/>
      <w:marLeft w:val="0"/>
      <w:marRight w:val="0"/>
      <w:marTop w:val="0"/>
      <w:marBottom w:val="0"/>
      <w:divBdr>
        <w:top w:val="none" w:sz="0" w:space="0" w:color="auto"/>
        <w:left w:val="none" w:sz="0" w:space="0" w:color="auto"/>
        <w:bottom w:val="none" w:sz="0" w:space="0" w:color="auto"/>
        <w:right w:val="none" w:sz="0" w:space="0" w:color="auto"/>
      </w:divBdr>
    </w:div>
    <w:div w:id="415982058">
      <w:bodyDiv w:val="1"/>
      <w:marLeft w:val="0"/>
      <w:marRight w:val="0"/>
      <w:marTop w:val="0"/>
      <w:marBottom w:val="0"/>
      <w:divBdr>
        <w:top w:val="none" w:sz="0" w:space="0" w:color="auto"/>
        <w:left w:val="none" w:sz="0" w:space="0" w:color="auto"/>
        <w:bottom w:val="none" w:sz="0" w:space="0" w:color="auto"/>
        <w:right w:val="none" w:sz="0" w:space="0" w:color="auto"/>
      </w:divBdr>
    </w:div>
    <w:div w:id="465853289">
      <w:bodyDiv w:val="1"/>
      <w:marLeft w:val="0"/>
      <w:marRight w:val="0"/>
      <w:marTop w:val="0"/>
      <w:marBottom w:val="0"/>
      <w:divBdr>
        <w:top w:val="none" w:sz="0" w:space="0" w:color="auto"/>
        <w:left w:val="none" w:sz="0" w:space="0" w:color="auto"/>
        <w:bottom w:val="none" w:sz="0" w:space="0" w:color="auto"/>
        <w:right w:val="none" w:sz="0" w:space="0" w:color="auto"/>
      </w:divBdr>
    </w:div>
    <w:div w:id="746532675">
      <w:bodyDiv w:val="1"/>
      <w:marLeft w:val="0"/>
      <w:marRight w:val="0"/>
      <w:marTop w:val="0"/>
      <w:marBottom w:val="0"/>
      <w:divBdr>
        <w:top w:val="none" w:sz="0" w:space="0" w:color="auto"/>
        <w:left w:val="none" w:sz="0" w:space="0" w:color="auto"/>
        <w:bottom w:val="none" w:sz="0" w:space="0" w:color="auto"/>
        <w:right w:val="none" w:sz="0" w:space="0" w:color="auto"/>
      </w:divBdr>
    </w:div>
    <w:div w:id="815755179">
      <w:bodyDiv w:val="1"/>
      <w:marLeft w:val="0"/>
      <w:marRight w:val="0"/>
      <w:marTop w:val="0"/>
      <w:marBottom w:val="0"/>
      <w:divBdr>
        <w:top w:val="none" w:sz="0" w:space="0" w:color="auto"/>
        <w:left w:val="none" w:sz="0" w:space="0" w:color="auto"/>
        <w:bottom w:val="none" w:sz="0" w:space="0" w:color="auto"/>
        <w:right w:val="none" w:sz="0" w:space="0" w:color="auto"/>
      </w:divBdr>
    </w:div>
    <w:div w:id="991257435">
      <w:bodyDiv w:val="1"/>
      <w:marLeft w:val="0"/>
      <w:marRight w:val="0"/>
      <w:marTop w:val="0"/>
      <w:marBottom w:val="0"/>
      <w:divBdr>
        <w:top w:val="none" w:sz="0" w:space="0" w:color="auto"/>
        <w:left w:val="none" w:sz="0" w:space="0" w:color="auto"/>
        <w:bottom w:val="none" w:sz="0" w:space="0" w:color="auto"/>
        <w:right w:val="none" w:sz="0" w:space="0" w:color="auto"/>
      </w:divBdr>
    </w:div>
    <w:div w:id="1055393639">
      <w:bodyDiv w:val="1"/>
      <w:marLeft w:val="0"/>
      <w:marRight w:val="0"/>
      <w:marTop w:val="0"/>
      <w:marBottom w:val="0"/>
      <w:divBdr>
        <w:top w:val="none" w:sz="0" w:space="0" w:color="auto"/>
        <w:left w:val="none" w:sz="0" w:space="0" w:color="auto"/>
        <w:bottom w:val="none" w:sz="0" w:space="0" w:color="auto"/>
        <w:right w:val="none" w:sz="0" w:space="0" w:color="auto"/>
      </w:divBdr>
    </w:div>
    <w:div w:id="1145051109">
      <w:bodyDiv w:val="1"/>
      <w:marLeft w:val="0"/>
      <w:marRight w:val="0"/>
      <w:marTop w:val="0"/>
      <w:marBottom w:val="0"/>
      <w:divBdr>
        <w:top w:val="none" w:sz="0" w:space="0" w:color="auto"/>
        <w:left w:val="none" w:sz="0" w:space="0" w:color="auto"/>
        <w:bottom w:val="none" w:sz="0" w:space="0" w:color="auto"/>
        <w:right w:val="none" w:sz="0" w:space="0" w:color="auto"/>
      </w:divBdr>
    </w:div>
    <w:div w:id="1340422751">
      <w:bodyDiv w:val="1"/>
      <w:marLeft w:val="0"/>
      <w:marRight w:val="0"/>
      <w:marTop w:val="0"/>
      <w:marBottom w:val="0"/>
      <w:divBdr>
        <w:top w:val="none" w:sz="0" w:space="0" w:color="auto"/>
        <w:left w:val="none" w:sz="0" w:space="0" w:color="auto"/>
        <w:bottom w:val="none" w:sz="0" w:space="0" w:color="auto"/>
        <w:right w:val="none" w:sz="0" w:space="0" w:color="auto"/>
      </w:divBdr>
    </w:div>
    <w:div w:id="1340737625">
      <w:bodyDiv w:val="1"/>
      <w:marLeft w:val="0"/>
      <w:marRight w:val="0"/>
      <w:marTop w:val="0"/>
      <w:marBottom w:val="0"/>
      <w:divBdr>
        <w:top w:val="none" w:sz="0" w:space="0" w:color="auto"/>
        <w:left w:val="none" w:sz="0" w:space="0" w:color="auto"/>
        <w:bottom w:val="none" w:sz="0" w:space="0" w:color="auto"/>
        <w:right w:val="none" w:sz="0" w:space="0" w:color="auto"/>
      </w:divBdr>
    </w:div>
    <w:div w:id="1668744949">
      <w:bodyDiv w:val="1"/>
      <w:marLeft w:val="0"/>
      <w:marRight w:val="0"/>
      <w:marTop w:val="0"/>
      <w:marBottom w:val="0"/>
      <w:divBdr>
        <w:top w:val="none" w:sz="0" w:space="0" w:color="auto"/>
        <w:left w:val="none" w:sz="0" w:space="0" w:color="auto"/>
        <w:bottom w:val="none" w:sz="0" w:space="0" w:color="auto"/>
        <w:right w:val="none" w:sz="0" w:space="0" w:color="auto"/>
      </w:divBdr>
    </w:div>
    <w:div w:id="1850212479">
      <w:bodyDiv w:val="1"/>
      <w:marLeft w:val="0"/>
      <w:marRight w:val="0"/>
      <w:marTop w:val="0"/>
      <w:marBottom w:val="0"/>
      <w:divBdr>
        <w:top w:val="none" w:sz="0" w:space="0" w:color="auto"/>
        <w:left w:val="none" w:sz="0" w:space="0" w:color="auto"/>
        <w:bottom w:val="none" w:sz="0" w:space="0" w:color="auto"/>
        <w:right w:val="none" w:sz="0" w:space="0" w:color="auto"/>
      </w:divBdr>
    </w:div>
    <w:div w:id="1969433429">
      <w:bodyDiv w:val="1"/>
      <w:marLeft w:val="0"/>
      <w:marRight w:val="0"/>
      <w:marTop w:val="0"/>
      <w:marBottom w:val="0"/>
      <w:divBdr>
        <w:top w:val="none" w:sz="0" w:space="0" w:color="auto"/>
        <w:left w:val="none" w:sz="0" w:space="0" w:color="auto"/>
        <w:bottom w:val="none" w:sz="0" w:space="0" w:color="auto"/>
        <w:right w:val="none" w:sz="0" w:space="0" w:color="auto"/>
      </w:divBdr>
    </w:div>
    <w:div w:id="1971520677">
      <w:bodyDiv w:val="1"/>
      <w:marLeft w:val="0"/>
      <w:marRight w:val="0"/>
      <w:marTop w:val="0"/>
      <w:marBottom w:val="0"/>
      <w:divBdr>
        <w:top w:val="none" w:sz="0" w:space="0" w:color="auto"/>
        <w:left w:val="none" w:sz="0" w:space="0" w:color="auto"/>
        <w:bottom w:val="none" w:sz="0" w:space="0" w:color="auto"/>
        <w:right w:val="none" w:sz="0" w:space="0" w:color="auto"/>
      </w:divBdr>
    </w:div>
    <w:div w:id="1994943230">
      <w:bodyDiv w:val="1"/>
      <w:marLeft w:val="0"/>
      <w:marRight w:val="0"/>
      <w:marTop w:val="0"/>
      <w:marBottom w:val="0"/>
      <w:divBdr>
        <w:top w:val="none" w:sz="0" w:space="0" w:color="auto"/>
        <w:left w:val="none" w:sz="0" w:space="0" w:color="auto"/>
        <w:bottom w:val="none" w:sz="0" w:space="0" w:color="auto"/>
        <w:right w:val="none" w:sz="0" w:space="0" w:color="auto"/>
      </w:divBdr>
    </w:div>
    <w:div w:id="2006787062">
      <w:bodyDiv w:val="1"/>
      <w:marLeft w:val="0"/>
      <w:marRight w:val="0"/>
      <w:marTop w:val="0"/>
      <w:marBottom w:val="0"/>
      <w:divBdr>
        <w:top w:val="none" w:sz="0" w:space="0" w:color="auto"/>
        <w:left w:val="none" w:sz="0" w:space="0" w:color="auto"/>
        <w:bottom w:val="none" w:sz="0" w:space="0" w:color="auto"/>
        <w:right w:val="none" w:sz="0" w:space="0" w:color="auto"/>
      </w:divBdr>
    </w:div>
    <w:div w:id="211677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3E308A-B42A-48C0-9609-4A1D5A5EC682}">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C77BF15-30E7-4057-A46F-DC46D977E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3</Pages>
  <Words>1304</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8202</CharactersWithSpaces>
  <SharedDoc>false</SharedDoc>
  <HLinks>
    <vt:vector size="198" baseType="variant">
      <vt:variant>
        <vt:i4>655382</vt:i4>
      </vt:variant>
      <vt:variant>
        <vt:i4>114</vt:i4>
      </vt:variant>
      <vt:variant>
        <vt:i4>0</vt:i4>
      </vt:variant>
      <vt:variant>
        <vt:i4>5</vt:i4>
      </vt:variant>
      <vt:variant>
        <vt:lpwstr>C:\temporary\RAN3\RAN3 May 21\outcome\Inbox\R3-212981.zip</vt:lpwstr>
      </vt:variant>
      <vt:variant>
        <vt:lpwstr/>
      </vt:variant>
      <vt:variant>
        <vt:i4>1310775</vt:i4>
      </vt:variant>
      <vt:variant>
        <vt:i4>110</vt:i4>
      </vt:variant>
      <vt:variant>
        <vt:i4>0</vt:i4>
      </vt:variant>
      <vt:variant>
        <vt:i4>5</vt:i4>
      </vt:variant>
      <vt:variant>
        <vt:lpwstr/>
      </vt:variant>
      <vt:variant>
        <vt:lpwstr>_Toc78989003</vt:lpwstr>
      </vt:variant>
      <vt:variant>
        <vt:i4>1376311</vt:i4>
      </vt:variant>
      <vt:variant>
        <vt:i4>107</vt:i4>
      </vt:variant>
      <vt:variant>
        <vt:i4>0</vt:i4>
      </vt:variant>
      <vt:variant>
        <vt:i4>5</vt:i4>
      </vt:variant>
      <vt:variant>
        <vt:lpwstr/>
      </vt:variant>
      <vt:variant>
        <vt:lpwstr>_Toc78989002</vt:lpwstr>
      </vt:variant>
      <vt:variant>
        <vt:i4>1441847</vt:i4>
      </vt:variant>
      <vt:variant>
        <vt:i4>104</vt:i4>
      </vt:variant>
      <vt:variant>
        <vt:i4>0</vt:i4>
      </vt:variant>
      <vt:variant>
        <vt:i4>5</vt:i4>
      </vt:variant>
      <vt:variant>
        <vt:lpwstr/>
      </vt:variant>
      <vt:variant>
        <vt:lpwstr>_Toc78989001</vt:lpwstr>
      </vt:variant>
      <vt:variant>
        <vt:i4>1507383</vt:i4>
      </vt:variant>
      <vt:variant>
        <vt:i4>101</vt:i4>
      </vt:variant>
      <vt:variant>
        <vt:i4>0</vt:i4>
      </vt:variant>
      <vt:variant>
        <vt:i4>5</vt:i4>
      </vt:variant>
      <vt:variant>
        <vt:lpwstr/>
      </vt:variant>
      <vt:variant>
        <vt:lpwstr>_Toc78989000</vt:lpwstr>
      </vt:variant>
      <vt:variant>
        <vt:i4>1507391</vt:i4>
      </vt:variant>
      <vt:variant>
        <vt:i4>98</vt:i4>
      </vt:variant>
      <vt:variant>
        <vt:i4>0</vt:i4>
      </vt:variant>
      <vt:variant>
        <vt:i4>5</vt:i4>
      </vt:variant>
      <vt:variant>
        <vt:lpwstr/>
      </vt:variant>
      <vt:variant>
        <vt:lpwstr>_Toc78988999</vt:lpwstr>
      </vt:variant>
      <vt:variant>
        <vt:i4>1441855</vt:i4>
      </vt:variant>
      <vt:variant>
        <vt:i4>95</vt:i4>
      </vt:variant>
      <vt:variant>
        <vt:i4>0</vt:i4>
      </vt:variant>
      <vt:variant>
        <vt:i4>5</vt:i4>
      </vt:variant>
      <vt:variant>
        <vt:lpwstr/>
      </vt:variant>
      <vt:variant>
        <vt:lpwstr>_Toc78988998</vt:lpwstr>
      </vt:variant>
      <vt:variant>
        <vt:i4>1638463</vt:i4>
      </vt:variant>
      <vt:variant>
        <vt:i4>92</vt:i4>
      </vt:variant>
      <vt:variant>
        <vt:i4>0</vt:i4>
      </vt:variant>
      <vt:variant>
        <vt:i4>5</vt:i4>
      </vt:variant>
      <vt:variant>
        <vt:lpwstr/>
      </vt:variant>
      <vt:variant>
        <vt:lpwstr>_Toc78988997</vt:lpwstr>
      </vt:variant>
      <vt:variant>
        <vt:i4>1572927</vt:i4>
      </vt:variant>
      <vt:variant>
        <vt:i4>89</vt:i4>
      </vt:variant>
      <vt:variant>
        <vt:i4>0</vt:i4>
      </vt:variant>
      <vt:variant>
        <vt:i4>5</vt:i4>
      </vt:variant>
      <vt:variant>
        <vt:lpwstr/>
      </vt:variant>
      <vt:variant>
        <vt:lpwstr>_Toc78988996</vt:lpwstr>
      </vt:variant>
      <vt:variant>
        <vt:i4>1769535</vt:i4>
      </vt:variant>
      <vt:variant>
        <vt:i4>86</vt:i4>
      </vt:variant>
      <vt:variant>
        <vt:i4>0</vt:i4>
      </vt:variant>
      <vt:variant>
        <vt:i4>5</vt:i4>
      </vt:variant>
      <vt:variant>
        <vt:lpwstr/>
      </vt:variant>
      <vt:variant>
        <vt:lpwstr>_Toc78988995</vt:lpwstr>
      </vt:variant>
      <vt:variant>
        <vt:i4>1703999</vt:i4>
      </vt:variant>
      <vt:variant>
        <vt:i4>83</vt:i4>
      </vt:variant>
      <vt:variant>
        <vt:i4>0</vt:i4>
      </vt:variant>
      <vt:variant>
        <vt:i4>5</vt:i4>
      </vt:variant>
      <vt:variant>
        <vt:lpwstr/>
      </vt:variant>
      <vt:variant>
        <vt:lpwstr>_Toc78988994</vt:lpwstr>
      </vt:variant>
      <vt:variant>
        <vt:i4>1900607</vt:i4>
      </vt:variant>
      <vt:variant>
        <vt:i4>80</vt:i4>
      </vt:variant>
      <vt:variant>
        <vt:i4>0</vt:i4>
      </vt:variant>
      <vt:variant>
        <vt:i4>5</vt:i4>
      </vt:variant>
      <vt:variant>
        <vt:lpwstr/>
      </vt:variant>
      <vt:variant>
        <vt:lpwstr>_Toc78988993</vt:lpwstr>
      </vt:variant>
      <vt:variant>
        <vt:i4>2031679</vt:i4>
      </vt:variant>
      <vt:variant>
        <vt:i4>77</vt:i4>
      </vt:variant>
      <vt:variant>
        <vt:i4>0</vt:i4>
      </vt:variant>
      <vt:variant>
        <vt:i4>5</vt:i4>
      </vt:variant>
      <vt:variant>
        <vt:lpwstr/>
      </vt:variant>
      <vt:variant>
        <vt:lpwstr>_Toc78988991</vt:lpwstr>
      </vt:variant>
      <vt:variant>
        <vt:i4>1966143</vt:i4>
      </vt:variant>
      <vt:variant>
        <vt:i4>74</vt:i4>
      </vt:variant>
      <vt:variant>
        <vt:i4>0</vt:i4>
      </vt:variant>
      <vt:variant>
        <vt:i4>5</vt:i4>
      </vt:variant>
      <vt:variant>
        <vt:lpwstr/>
      </vt:variant>
      <vt:variant>
        <vt:lpwstr>_Toc78988990</vt:lpwstr>
      </vt:variant>
      <vt:variant>
        <vt:i4>1507390</vt:i4>
      </vt:variant>
      <vt:variant>
        <vt:i4>71</vt:i4>
      </vt:variant>
      <vt:variant>
        <vt:i4>0</vt:i4>
      </vt:variant>
      <vt:variant>
        <vt:i4>5</vt:i4>
      </vt:variant>
      <vt:variant>
        <vt:lpwstr/>
      </vt:variant>
      <vt:variant>
        <vt:lpwstr>_Toc78988989</vt:lpwstr>
      </vt:variant>
      <vt:variant>
        <vt:i4>1441854</vt:i4>
      </vt:variant>
      <vt:variant>
        <vt:i4>68</vt:i4>
      </vt:variant>
      <vt:variant>
        <vt:i4>0</vt:i4>
      </vt:variant>
      <vt:variant>
        <vt:i4>5</vt:i4>
      </vt:variant>
      <vt:variant>
        <vt:lpwstr/>
      </vt:variant>
      <vt:variant>
        <vt:lpwstr>_Toc78988988</vt:lpwstr>
      </vt:variant>
      <vt:variant>
        <vt:i4>1638462</vt:i4>
      </vt:variant>
      <vt:variant>
        <vt:i4>65</vt:i4>
      </vt:variant>
      <vt:variant>
        <vt:i4>0</vt:i4>
      </vt:variant>
      <vt:variant>
        <vt:i4>5</vt:i4>
      </vt:variant>
      <vt:variant>
        <vt:lpwstr/>
      </vt:variant>
      <vt:variant>
        <vt:lpwstr>_Toc78988987</vt:lpwstr>
      </vt:variant>
      <vt:variant>
        <vt:i4>1572926</vt:i4>
      </vt:variant>
      <vt:variant>
        <vt:i4>62</vt:i4>
      </vt:variant>
      <vt:variant>
        <vt:i4>0</vt:i4>
      </vt:variant>
      <vt:variant>
        <vt:i4>5</vt:i4>
      </vt:variant>
      <vt:variant>
        <vt:lpwstr/>
      </vt:variant>
      <vt:variant>
        <vt:lpwstr>_Toc78988986</vt:lpwstr>
      </vt:variant>
      <vt:variant>
        <vt:i4>1769534</vt:i4>
      </vt:variant>
      <vt:variant>
        <vt:i4>59</vt:i4>
      </vt:variant>
      <vt:variant>
        <vt:i4>0</vt:i4>
      </vt:variant>
      <vt:variant>
        <vt:i4>5</vt:i4>
      </vt:variant>
      <vt:variant>
        <vt:lpwstr/>
      </vt:variant>
      <vt:variant>
        <vt:lpwstr>_Toc78988985</vt:lpwstr>
      </vt:variant>
      <vt:variant>
        <vt:i4>1703998</vt:i4>
      </vt:variant>
      <vt:variant>
        <vt:i4>53</vt:i4>
      </vt:variant>
      <vt:variant>
        <vt:i4>0</vt:i4>
      </vt:variant>
      <vt:variant>
        <vt:i4>5</vt:i4>
      </vt:variant>
      <vt:variant>
        <vt:lpwstr/>
      </vt:variant>
      <vt:variant>
        <vt:lpwstr>_Toc78988984</vt:lpwstr>
      </vt:variant>
      <vt:variant>
        <vt:i4>1900606</vt:i4>
      </vt:variant>
      <vt:variant>
        <vt:i4>50</vt:i4>
      </vt:variant>
      <vt:variant>
        <vt:i4>0</vt:i4>
      </vt:variant>
      <vt:variant>
        <vt:i4>5</vt:i4>
      </vt:variant>
      <vt:variant>
        <vt:lpwstr/>
      </vt:variant>
      <vt:variant>
        <vt:lpwstr>_Toc78988983</vt:lpwstr>
      </vt:variant>
      <vt:variant>
        <vt:i4>1835070</vt:i4>
      </vt:variant>
      <vt:variant>
        <vt:i4>47</vt:i4>
      </vt:variant>
      <vt:variant>
        <vt:i4>0</vt:i4>
      </vt:variant>
      <vt:variant>
        <vt:i4>5</vt:i4>
      </vt:variant>
      <vt:variant>
        <vt:lpwstr/>
      </vt:variant>
      <vt:variant>
        <vt:lpwstr>_Toc78988982</vt:lpwstr>
      </vt:variant>
      <vt:variant>
        <vt:i4>2031678</vt:i4>
      </vt:variant>
      <vt:variant>
        <vt:i4>44</vt:i4>
      </vt:variant>
      <vt:variant>
        <vt:i4>0</vt:i4>
      </vt:variant>
      <vt:variant>
        <vt:i4>5</vt:i4>
      </vt:variant>
      <vt:variant>
        <vt:lpwstr/>
      </vt:variant>
      <vt:variant>
        <vt:lpwstr>_Toc78988981</vt:lpwstr>
      </vt:variant>
      <vt:variant>
        <vt:i4>1966142</vt:i4>
      </vt:variant>
      <vt:variant>
        <vt:i4>41</vt:i4>
      </vt:variant>
      <vt:variant>
        <vt:i4>0</vt:i4>
      </vt:variant>
      <vt:variant>
        <vt:i4>5</vt:i4>
      </vt:variant>
      <vt:variant>
        <vt:lpwstr/>
      </vt:variant>
      <vt:variant>
        <vt:lpwstr>_Toc78988980</vt:lpwstr>
      </vt:variant>
      <vt:variant>
        <vt:i4>1507377</vt:i4>
      </vt:variant>
      <vt:variant>
        <vt:i4>38</vt:i4>
      </vt:variant>
      <vt:variant>
        <vt:i4>0</vt:i4>
      </vt:variant>
      <vt:variant>
        <vt:i4>5</vt:i4>
      </vt:variant>
      <vt:variant>
        <vt:lpwstr/>
      </vt:variant>
      <vt:variant>
        <vt:lpwstr>_Toc78988979</vt:lpwstr>
      </vt:variant>
      <vt:variant>
        <vt:i4>1441841</vt:i4>
      </vt:variant>
      <vt:variant>
        <vt:i4>35</vt:i4>
      </vt:variant>
      <vt:variant>
        <vt:i4>0</vt:i4>
      </vt:variant>
      <vt:variant>
        <vt:i4>5</vt:i4>
      </vt:variant>
      <vt:variant>
        <vt:lpwstr/>
      </vt:variant>
      <vt:variant>
        <vt:lpwstr>_Toc78988978</vt:lpwstr>
      </vt:variant>
      <vt:variant>
        <vt:i4>2228315</vt:i4>
      </vt:variant>
      <vt:variant>
        <vt:i4>18</vt:i4>
      </vt:variant>
      <vt:variant>
        <vt:i4>0</vt:i4>
      </vt:variant>
      <vt:variant>
        <vt:i4>5</vt:i4>
      </vt:variant>
      <vt:variant>
        <vt:lpwstr>mailto:marco.belleschi@ericsson.com</vt:lpwstr>
      </vt:variant>
      <vt:variant>
        <vt:lpwstr/>
      </vt:variant>
      <vt:variant>
        <vt:i4>4784163</vt:i4>
      </vt:variant>
      <vt:variant>
        <vt:i4>15</vt:i4>
      </vt:variant>
      <vt:variant>
        <vt:i4>0</vt:i4>
      </vt:variant>
      <vt:variant>
        <vt:i4>5</vt:i4>
      </vt:variant>
      <vt:variant>
        <vt:lpwstr>mailto:ajmal.muhammad@ericsson.com</vt:lpwstr>
      </vt:variant>
      <vt:variant>
        <vt:lpwstr/>
      </vt:variant>
      <vt:variant>
        <vt:i4>2228315</vt:i4>
      </vt:variant>
      <vt:variant>
        <vt:i4>12</vt:i4>
      </vt:variant>
      <vt:variant>
        <vt:i4>0</vt:i4>
      </vt:variant>
      <vt:variant>
        <vt:i4>5</vt:i4>
      </vt:variant>
      <vt:variant>
        <vt:lpwstr>mailto:marco.belleschi@ericsson.com</vt:lpwstr>
      </vt:variant>
      <vt:variant>
        <vt:lpwstr/>
      </vt:variant>
      <vt:variant>
        <vt:i4>4784163</vt:i4>
      </vt:variant>
      <vt:variant>
        <vt:i4>9</vt:i4>
      </vt:variant>
      <vt:variant>
        <vt:i4>0</vt:i4>
      </vt:variant>
      <vt:variant>
        <vt:i4>5</vt:i4>
      </vt:variant>
      <vt:variant>
        <vt:lpwstr>mailto:ajmal.muhammad@ericsson.com</vt:lpwstr>
      </vt:variant>
      <vt:variant>
        <vt:lpwstr/>
      </vt:variant>
      <vt:variant>
        <vt:i4>2228315</vt:i4>
      </vt:variant>
      <vt:variant>
        <vt:i4>6</vt:i4>
      </vt:variant>
      <vt:variant>
        <vt:i4>0</vt:i4>
      </vt:variant>
      <vt:variant>
        <vt:i4>5</vt:i4>
      </vt:variant>
      <vt:variant>
        <vt:lpwstr>mailto:marco.belleschi@ericsson.com</vt:lpwstr>
      </vt:variant>
      <vt:variant>
        <vt:lpwstr/>
      </vt:variant>
      <vt:variant>
        <vt:i4>6357087</vt:i4>
      </vt:variant>
      <vt:variant>
        <vt:i4>3</vt:i4>
      </vt:variant>
      <vt:variant>
        <vt:i4>0</vt:i4>
      </vt:variant>
      <vt:variant>
        <vt:i4>5</vt:i4>
      </vt:variant>
      <vt:variant>
        <vt:lpwstr>mailto:jose.luis.pradas@ericsson.com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778</cp:revision>
  <cp:lastPrinted>2008-02-01T10:09:00Z</cp:lastPrinted>
  <dcterms:created xsi:type="dcterms:W3CDTF">2021-05-04T02:00:00Z</dcterms:created>
  <dcterms:modified xsi:type="dcterms:W3CDTF">2022-02-14T21:57:00Z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